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tbl>
      <w:tblPr>
        <w:tblStyle w:val="TableNormal"/>
        <w:tblW w:w="5000" w:type="pct"/>
        <w:tblBorders>
          <w:bottom w:val="single" w:sz="4" w:space="0" w:color="auto"/>
        </w:tblBorders>
        <w:tblCellMar>
          <w:left w:w="0" w:type="dxa"/>
        </w:tblCellMar>
        <w:tblLook w:firstRow="0" w:lastRow="0" w:firstColumn="0" w:lastColumn="0" w:noHBand="1" w:noVBand="1"/>
      </w:tblPr>
      <w:tblGrid>
        <w:gridCol w:w="9900"/>
      </w:tblGrid>
      <w:tr>
        <w:trPr/>
        <w:tc>
          <w:tcPr>
            <w:tcW w:w="9900" w:type="dxa"/>
          </w:tcPr>
          <w:p>
            <w:pPr>
              <w:pStyle w:val="vpCambria14b"/>
            </w:pPr>
            <w:r>
              <w:rPr>
                <w:rStyle w:val="vpCambria18bChar"/>
                <w:b/>
              </w:rPr>
              <w:t xml:space="preserve">SMLOUVA </w:t>
            </w:r>
            <w:r>
              <w:t xml:space="preserve">o zřízení věcného břemene č.: JI-014330067312/001-ADS</w:t>
            </w:r>
          </w:p>
        </w:tc>
      </w:tr>
    </w:tbl>
    <w:p>
      <w:pPr>
        <w:pStyle w:val="vpCalibri12"/>
        <w:keepNext w:val="0"/>
      </w:pPr>
    </w:p>
    <w:tbl>
      <w:tblPr>
        <w:tblStyle w:val="TableNormal"/>
        <w:tblW w:w="0" w:type="auto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/>
      </w:tblPr>
      <w:tblGrid>
        <w:gridCol w:w="2200"/>
        <w:gridCol w:w="8000"/>
      </w:tblGrid>
      <w:tr>
        <w:trPr/>
        <w:tc>
          <w:tcPr>
            <w:tcW w:w="2200" w:type="dxa"/>
            <w:hMerge w:val="restart"/>
          </w:tcPr>
          <w:p>
            <w:pPr>
              <w:pStyle w:val="vpCalibri11b"/>
            </w:pPr>
            <w:r>
              <w:t xml:space="preserve">Obec Střítež</w:t>
            </w:r>
          </w:p>
        </w:tc>
        <w:tc>
          <w:tcPr>
            <w:tcW w:w="0" w:type="auto"/>
            <w:hMerge/>
          </w:tcPr>
          <w:p>
            <w:pPr>
              <w:pStyle w:val="vpCalibri11"/>
            </w:pPr>
          </w:p>
        </w:tc>
      </w:tr>
      <w:tr>
        <w:trPr/>
        <w:tc>
          <w:tcPr>
            <w:tcW w:w="2200" w:type="dxa"/>
            <w:tcBorders/>
          </w:tcPr>
          <w:p>
            <w:pPr>
              <w:pStyle w:val="vpCalibri11"/>
              <w:ind w:left="300"/>
            </w:pPr>
            <w:r>
              <w:t xml:space="preserve">sídlo:</w:t>
            </w:r>
          </w:p>
        </w:tc>
        <w:tc>
          <w:tcPr>
            <w:tcW w:w="8000" w:type="dxa"/>
            <w:tcBorders/>
          </w:tcPr>
          <w:p>
            <w:pPr>
              <w:pStyle w:val="vpCalibri11"/>
            </w:pPr>
            <w:r>
              <w:t xml:space="preserve">Střítež 34, 674 01 Střítež</w:t>
            </w:r>
          </w:p>
        </w:tc>
      </w:tr>
      <w:tr>
        <w:trPr/>
        <w:tc>
          <w:tcPr>
            <w:tcW w:w="2200" w:type="dxa"/>
            <w:tcBorders/>
          </w:tcPr>
          <w:p>
            <w:pPr>
              <w:pStyle w:val="vpCalibri11"/>
              <w:ind w:left="300"/>
            </w:pPr>
            <w:r>
              <w:t xml:space="preserve">IČO:</w:t>
            </w:r>
          </w:p>
        </w:tc>
        <w:tc>
          <w:tcPr>
            <w:tcW w:w="8000" w:type="dxa"/>
            <w:tcBorders/>
          </w:tcPr>
          <w:p>
            <w:pPr>
              <w:pStyle w:val="vpCalibri11"/>
            </w:pPr>
            <w:r>
              <w:t xml:space="preserve">60418559</w:t>
            </w:r>
          </w:p>
        </w:tc>
      </w:tr>
      <w:tr>
        <w:trPr/>
        <w:tc>
          <w:tcPr>
            <w:tcW w:w="2200" w:type="dxa"/>
            <w:tcBorders/>
          </w:tcPr>
          <w:p>
            <w:pPr>
              <w:pStyle w:val="vpCalibri11"/>
              <w:ind w:left="300"/>
            </w:pPr>
            <w:r>
              <w:t xml:space="preserve">DIČ:</w:t>
            </w:r>
          </w:p>
        </w:tc>
        <w:tc>
          <w:tcPr>
            <w:tcW w:w="8000" w:type="dxa"/>
            <w:tcBorders/>
          </w:tcPr>
          <w:p>
            <w:pPr>
              <w:pStyle w:val="vpCalibri11"/>
            </w:pPr>
            <w:r>
              <w:t xml:space="preserve">CZ60418559</w:t>
            </w:r>
          </w:p>
        </w:tc>
      </w:tr>
      <w:tr>
        <w:trPr/>
        <w:tc>
          <w:tcPr>
            <w:tcW w:w="2200" w:type="dxa"/>
            <w:tcBorders/>
          </w:tcPr>
          <w:p>
            <w:pPr>
              <w:pStyle w:val="vpCalibri11"/>
              <w:ind w:left="300"/>
            </w:pPr>
            <w:r>
              <w:t xml:space="preserve">zapsána:</w:t>
            </w:r>
          </w:p>
        </w:tc>
        <w:tc>
          <w:tcPr>
            <w:tcW w:w="8000" w:type="dxa"/>
            <w:tcBorders/>
          </w:tcPr>
          <w:p>
            <w:pPr>
              <w:pStyle w:val="vpCalibri11"/>
            </w:pPr>
          </w:p>
        </w:tc>
      </w:tr>
      <w:tr>
        <w:trPr/>
        <w:tc>
          <w:tcPr>
            <w:tcW w:w="2200" w:type="dxa"/>
            <w:tcBorders/>
          </w:tcPr>
          <w:p>
            <w:pPr>
              <w:pStyle w:val="vpCalibri11"/>
              <w:ind w:left="300"/>
            </w:pPr>
            <w:r>
              <w:t xml:space="preserve">zastoupena:</w:t>
            </w:r>
          </w:p>
        </w:tc>
        <w:tc>
          <w:tcPr>
            <w:tcW w:w="8000" w:type="dxa"/>
            <w:tcBorders/>
          </w:tcPr>
          <w:p>
            <w:pPr>
              <w:pStyle w:val="vpCalibri11"/>
              <w:jc w:val="left"/>
            </w:pPr>
            <w:r>
              <w:rPr>
                <w:rStyle w:val="vpCalibri11bChar"/>
              </w:rPr>
              <w:t xml:space="preserve">Ing. Zbyněk Procházka</w:t>
            </w:r>
            <w:r>
              <w:t xml:space="preserve">, Starosta</w:t>
            </w:r>
          </w:p>
        </w:tc>
      </w:tr>
      <w:tr>
        <w:trPr/>
        <w:tc>
          <w:tcPr>
            <w:tcW w:w="2200" w:type="dxa"/>
            <w:tcBorders/>
          </w:tcPr>
          <w:p>
            <w:pPr>
              <w:pStyle w:val="vpCalibri11"/>
              <w:ind w:left="300"/>
            </w:pPr>
            <w:r>
              <w:t xml:space="preserve">číslo účtu:</w:t>
            </w:r>
          </w:p>
        </w:tc>
        <w:tc>
          <w:tcPr>
            <w:tcW w:w="8000" w:type="dxa"/>
            <w:tcBorders/>
          </w:tcPr>
          <w:p>
            <w:pPr>
              <w:pStyle w:val="vpCalibri11"/>
            </w:pPr>
            <w:r>
              <w:t xml:space="preserve">2500340545/2010</w:t>
            </w:r>
          </w:p>
        </w:tc>
      </w:tr>
      <w:tr>
        <w:trPr/>
        <w:tc>
          <w:tcPr>
            <w:tcW w:w="2200" w:type="dxa"/>
            <w:tcBorders/>
          </w:tcPr>
          <w:p>
            <w:pPr>
              <w:pStyle w:val="vpCalibri11"/>
            </w:pPr>
            <w:r>
              <w:t xml:space="preserve">vlastnický podíl:</w:t>
            </w:r>
          </w:p>
        </w:tc>
        <w:tc>
          <w:tcPr>
            <w:tcW w:w="8000" w:type="dxa"/>
            <w:tcBorders/>
          </w:tcPr>
          <w:p>
            <w:pPr>
              <w:pStyle w:val="vpCalibri11b"/>
            </w:pPr>
            <w:r>
              <w:t xml:space="preserve">1/1</w:t>
            </w:r>
          </w:p>
        </w:tc>
      </w:tr>
    </w:tbl>
    <w:p>
      <w:pPr>
        <w:spacing w:line="100"/>
      </w:pPr>
    </w:p>
    <w:p>
      <w:pPr>
        <w:pStyle w:val="vpCalibri11"/>
      </w:pPr>
      <w:r>
        <w:t xml:space="preserve">(dále jen </w:t>
      </w:r>
      <w:r>
        <w:rPr>
          <w:rStyle w:val="vpCalibri11bChar"/>
        </w:rPr>
        <w:t xml:space="preserve">„Povinná“</w:t>
      </w:r>
      <w:r>
        <w:t xml:space="preserve">)</w:t>
      </w:r>
    </w:p>
    <w:p>
      <w:pPr>
        <w:pStyle w:val="vpCalibri11"/>
        <w:keepNext w:val="0"/>
      </w:pPr>
      <w:r>
        <w:t xml:space="preserve">na straně jedné</w:t>
      </w:r>
    </w:p>
    <w:p>
      <w:pPr>
        <w:pStyle w:val="vpCalibri11"/>
        <w:keepNext w:val="0"/>
      </w:pPr>
      <w:r>
        <w:t xml:space="preserve">a</w:t>
      </w:r>
    </w:p>
    <w:tbl>
      <w:tblPr>
        <w:tblStyle w:val="TableNormal"/>
        <w:tblW w:w="5000" w:type="pct"/>
        <w:tblCellMar>
          <w:left w:w="0" w:type="dxa"/>
        </w:tblCellMar>
        <w:tblLook w:firstRow="0" w:lastRow="0" w:firstColumn="0" w:lastColumn="0" w:noHBand="1" w:noVBand="1"/>
      </w:tblPr>
      <w:tblGrid>
        <w:gridCol w:w="1400"/>
        <w:gridCol w:w="4950"/>
      </w:tblGrid>
      <w:tr>
        <w:trPr/>
        <w:tc>
          <w:tcPr>
            <w:tcW w:w="1400" w:type="dxa"/>
          </w:tcPr>
          <w:p>
            <w:pPr>
              <w:pStyle w:val="vpCalibri11b"/>
            </w:pPr>
            <w:r>
              <w:t xml:space="preserve">EG.D, a.s.</w:t>
            </w:r>
          </w:p>
        </w:tc>
        <w:tc>
          <w:tcPr>
            <w:tcW w:w="4950" w:type="dxa"/>
          </w:tcPr>
          <w:p>
            <w:pPr>
              <w:pStyle w:val="vpCalibri11"/>
            </w:pPr>
          </w:p>
        </w:tc>
      </w:tr>
      <w:tr>
        <w:trPr/>
        <w:tc>
          <w:tcPr>
            <w:tcW w:w="1400" w:type="dxa"/>
            <w:tcBorders/>
          </w:tcPr>
          <w:p>
            <w:pPr>
              <w:pStyle w:val="vpCalibri11"/>
            </w:pPr>
            <w:r>
              <w:t xml:space="preserve">      se sídlem:</w:t>
            </w:r>
          </w:p>
        </w:tc>
        <w:tc>
          <w:tcPr>
            <w:tcW w:w="4950" w:type="dxa"/>
            <w:tcBorders/>
          </w:tcPr>
          <w:p>
            <w:pPr>
              <w:pStyle w:val="vpCalibri11"/>
            </w:pPr>
            <w:r>
              <w:t xml:space="preserve">Lidická 1873/36, Černá Pole, 602 00 Brno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vpCalibri11"/>
            </w:pPr>
            <w:r>
              <w:t xml:space="preserve">      IČO:</w:t>
            </w:r>
          </w:p>
        </w:tc>
        <w:tc>
          <w:tcPr>
            <w:tcW w:w="4950" w:type="dxa"/>
            <w:tcBorders/>
          </w:tcPr>
          <w:p>
            <w:pPr>
              <w:pStyle w:val="vpCalibri11"/>
            </w:pPr>
            <w:r>
              <w:t xml:space="preserve">280 85 400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vpCalibri11"/>
            </w:pPr>
            <w:r>
              <w:t xml:space="preserve">      DIČ:</w:t>
            </w:r>
          </w:p>
        </w:tc>
        <w:tc>
          <w:tcPr>
            <w:tcW w:w="4950" w:type="dxa"/>
            <w:tcBorders/>
          </w:tcPr>
          <w:p>
            <w:pPr>
              <w:pStyle w:val="vpCalibri11"/>
            </w:pPr>
            <w:r>
              <w:t xml:space="preserve">CZ280 85 400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vpCalibri11"/>
            </w:pPr>
            <w:r>
              <w:t xml:space="preserve">      zapsána:</w:t>
            </w:r>
          </w:p>
        </w:tc>
        <w:tc>
          <w:tcPr>
            <w:tcW w:w="4950" w:type="dxa"/>
            <w:tcBorders/>
          </w:tcPr>
          <w:p>
            <w:pPr>
              <w:pStyle w:val="vpCalibri11"/>
            </w:pPr>
            <w:r>
              <w:t xml:space="preserve">Společnost je zapsána v Obchodním rejstříku vedeném Krajským soudem v Brně, oddíl B., vložka 8477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vpCalibri11"/>
            </w:pPr>
            <w:r>
              <w:t xml:space="preserve">      zastoupená:</w:t>
            </w:r>
          </w:p>
        </w:tc>
        <w:tc>
          <w:tcPr>
            <w:tcW w:w="4950" w:type="dxa"/>
            <w:tcBorders/>
          </w:tcPr>
          <w:p>
            <w:pPr>
              <w:pStyle w:val="vpCalibri11"/>
              <w:jc w:val="left"/>
            </w:pPr>
            <w:r>
              <w:rPr>
                <w:rStyle w:val="vpCalibri11bChar"/>
              </w:rPr>
              <w:t xml:space="preserve">Monika Březová, </w:t>
            </w:r>
            <w:r>
              <w:t xml:space="preserve">Manažer věcných břemen</w:t>
            </w:r>
            <w:r>
              <w:t xml:space="preserve"> na základě pověření ze dne 18. 1. 2021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vpCalibri11"/>
            </w:pPr>
            <w:r>
              <w:t xml:space="preserve">      bankovní spojení:</w:t>
            </w:r>
          </w:p>
        </w:tc>
        <w:tc>
          <w:tcPr>
            <w:tcW w:w="4950" w:type="dxa"/>
            <w:tcBorders/>
          </w:tcPr>
          <w:p>
            <w:pPr>
              <w:pStyle w:val="vpCalibri11"/>
            </w:pPr>
            <w:r>
              <w:t xml:space="preserve">Komerční banka, a.s.</w:t>
            </w:r>
          </w:p>
        </w:tc>
      </w:tr>
      <w:tr>
        <w:trPr/>
        <w:tc>
          <w:tcPr>
            <w:tcW w:w="1400" w:type="dxa"/>
            <w:tcBorders/>
          </w:tcPr>
          <w:p>
            <w:pPr>
              <w:pStyle w:val="vpCalibri11"/>
            </w:pPr>
            <w:r>
              <w:t xml:space="preserve">      číslo účtu:</w:t>
            </w:r>
          </w:p>
        </w:tc>
        <w:tc>
          <w:tcPr>
            <w:tcW w:w="4950" w:type="dxa"/>
            <w:tcBorders/>
          </w:tcPr>
          <w:p>
            <w:pPr>
              <w:pStyle w:val="vpCalibri11"/>
            </w:pPr>
            <w:r>
              <w:t xml:space="preserve">27-9426120297/0100</w:t>
            </w:r>
          </w:p>
        </w:tc>
      </w:tr>
    </w:tbl>
    <w:p>
      <w:pPr>
        <w:spacing w:line="100"/>
      </w:pPr>
    </w:p>
    <w:p>
      <w:pPr>
        <w:pStyle w:val="vpCalibri11"/>
        <w:keepNext w:val="0"/>
      </w:pPr>
      <w:r>
        <w:t xml:space="preserve">(dále jen </w:t>
      </w:r>
      <w:r>
        <w:rPr>
          <w:rStyle w:val="vpCalibri11bChar"/>
        </w:rPr>
        <w:t xml:space="preserve">„Oprávněná“</w:t>
      </w:r>
      <w:r>
        <w:t xml:space="preserve">)</w:t>
      </w:r>
    </w:p>
    <w:p>
      <w:pPr>
        <w:pStyle w:val="vpCalibri11"/>
        <w:keepNext w:val="0"/>
      </w:pPr>
      <w:r>
        <w:t xml:space="preserve">na straně druhé</w:t>
      </w:r>
    </w:p>
    <w:p>
      <w:pPr>
        <w:spacing w:line="100"/>
      </w:pPr>
    </w:p>
    <w:p>
      <w:pPr>
        <w:pStyle w:val="vpCalibri11"/>
        <w:keepNext w:val="0"/>
      </w:pPr>
      <w:r>
        <w:t xml:space="preserve">(Povinná a Oprávněná společně rovněž jako </w:t>
      </w:r>
      <w:r>
        <w:rPr>
          <w:rStyle w:val="vpCalibri11bChar"/>
        </w:rPr>
        <w:t xml:space="preserve">„Smluvní strany“</w:t>
      </w:r>
      <w:r>
        <w:t xml:space="preserve">)</w:t>
      </w:r>
    </w:p>
    <w:p>
      <w:pPr>
        <w:spacing w:line="100"/>
      </w:pPr>
    </w:p>
    <w:p>
      <w:pPr>
        <w:pStyle w:val="vpCalibri11"/>
        <w:keepNext w:val="0"/>
      </w:pPr>
      <w:r>
        <w:t xml:space="preserve">uzavřely níže uvedeného dne, měsíce a roku tuto:</w:t>
      </w:r>
    </w:p>
    <w:p>
      <w:pPr>
        <w:pStyle w:val="vpCalibri11"/>
        <w:keepNext w:val="0"/>
      </w:pPr>
    </w:p>
    <w:p>
      <w:pPr>
        <w:pStyle w:val="vpCambria18bcenter"/>
        <w:keepNext/>
      </w:pPr>
      <w:r>
        <w:t xml:space="preserve">Smlouvu o zřízení věcného břemene</w:t>
      </w:r>
    </w:p>
    <w:p>
      <w:pPr>
        <w:pStyle w:val="vpCambria12center"/>
        <w:keepNext w:val="0"/>
      </w:pPr>
      <w:r>
        <w:rPr>
          <w:rStyle w:val="vpCambria12bChar"/>
        </w:rPr>
        <w:t xml:space="preserve">č.: JI-014330067312/001-ADS </w:t>
      </w:r>
      <w:r>
        <w:t xml:space="preserve"> (dále jen </w:t>
      </w:r>
      <w:r>
        <w:rPr>
          <w:rStyle w:val="vpCambria12bChar"/>
        </w:rPr>
        <w:t xml:space="preserve">„Smlouva“</w:t>
      </w:r>
      <w:r>
        <w:t xml:space="preserve">)</w:t>
      </w:r>
    </w:p>
    <w:p>
      <w:pPr>
        <w:pStyle w:val="vpCalibri11"/>
        <w:keepNext w:val="0"/>
      </w:pPr>
    </w:p>
    <w:p>
      <w:pPr>
        <w:pStyle w:val="vpCalibri11center"/>
        <w:keepNext w:val="0"/>
      </w:pPr>
      <w:r>
        <w:t xml:space="preserve">k provedení (v souladu s) ustanovení § 25 odst. 4 zákona č. 458/2000 Sb., energetický zákon v platném znění, </w:t>
      </w:r>
    </w:p>
    <w:p>
      <w:pPr>
        <w:pStyle w:val="vpCalibri11center"/>
        <w:keepNext w:val="0"/>
      </w:pPr>
      <w:r>
        <w:t xml:space="preserve">a §1257 a násl. zákona č. 89/2012 Sb., občanský zákoník</w:t>
      </w:r>
    </w:p>
    <w:p>
      <w:pPr>
        <w:pStyle w:val="vpCambria14bcenter"/>
        <w:keepNext/>
      </w:pPr>
      <w:r>
        <w:t xml:space="preserve">Článek I. - Úvodní ujednání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Oprávněná je provozovatelem distribuční soustavy (dále jen „PDS“) na území vymezeném licencí. Distribuční soustava je provozována ve veřejném zájmu. PDS má povinnost zajišťovat spolehlivé provozování, obnovu a rozvoj distribuční soustavy na území vymezeném licencí, přičemž zřízení tohoto věcného břemene je ze strany Oprávněné jedním ze zákonem daných předpokladů pro plnění této povinnosti.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Povinná prohlašuje, že je jediným a výlučným vlastníkem</w:t>
            </w:r>
          </w:p>
        </w:tc>
      </w:tr>
    </w:tbl>
    <w:p>
      <w:pPr>
        <w:spacing w:line="100"/>
      </w:pPr>
    </w:p>
    <w:p>
      <w:pPr>
        <w:pStyle w:val="vpCalibri11"/>
        <w:numPr>
          <w:ilvl w:val="0"/>
          <w:numId w:val="2"/>
        </w:numPr>
        <w:ind w:left="1060"/>
      </w:pPr>
      <w:r>
        <w:t xml:space="preserve">pozemku parc.č. </w:t>
      </w:r>
      <w:r>
        <w:rPr>
          <w:rStyle w:val="vpCalibri11bChar"/>
        </w:rPr>
        <w:t xml:space="preserve">1074/35, 1075/6, 1139/1</w:t>
      </w:r>
      <w:r>
        <w:t xml:space="preserve"> v katastrálním území Střítež u Třebíče, obec Střítež, okres Třebíč (dále jen „Pozemek“). Katastrální úřad pro Vysočinu, Katastrální pracoviště Třebíč eviduje předmětný Pozemek zapsaný v katastru nemovitostí na </w:t>
      </w:r>
      <w:r>
        <w:rPr>
          <w:rStyle w:val="vpCalibri11bChar"/>
        </w:rPr>
        <w:t xml:space="preserve">LV č. 10001 </w:t>
      </w:r>
      <w:r>
        <w:t xml:space="preserve">pro katastrální území Střítež u Třebíče.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1.3.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Pozemek se nachází na území vymezeném licencí, v němž Oprávněná provozuje distribuční soustavu. Oprávněná má povinnost zřídit věcné břemeno umožňující zřídit a provozovat ve smyslu § 25 odst. 3 písm. e) energetického zákona na Pozemku zařízení distribuční soustavy.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1.4.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Distribuční soustava je liniovou stavbou ve smyslu § 509 zákona č. 89/2012 Sb., občanský zákoník a nejedná se tak o součást pozemku.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II. - Předmět Smlouvy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2.1.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Předmětem Smlouvy je zřízení a vymezení věcného břemene podle §25 odst. 4  energetického zákona a to jako osobní služebnost ve prospěch PDS dle tohoto zákona (dále též jen „věcné břemeno“). Obsah věcného břemene je specifikován v článku III. této Smlouvy na Pozemku ve prospěch Oprávněné v rozsahu uvedeném ve Smlouvě a vyplývajícím z příslušných ustanovení energetického zákona.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III. - Specifikace věcného břemene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3.1.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Smluvní strany se dohodly, že Povinná, jako vlastník Pozemku, zřizuje k Pozemku ve prospěch Oprávněné právo věcného břemene podle §25 odst. 4 energetického zákona, když jeho obsah a rozsah jeho výkonu je blíže uveden v příslušných ustanovení energetického zákona.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3.2.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Smluvní strany berou na vědomí, že se změnou vlastníka Pozemku přechází i práva a povinnosti vyplývající z věcného břemene na nabyvatele Pozemku.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3.3.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Oprávněná je vlastníkem a provozovatelem stavby</w:t>
            </w:r>
            <w:r>
              <w:rPr>
                <w:rStyle w:val="vpCalibri11bChar"/>
              </w:rPr>
              <w:t xml:space="preserve">„Střítež u Tř., šatny u hřiště: roz. Kab. NN</w:t>
            </w:r>
            <w:r>
              <w:t xml:space="preserve">“. Smluvní strany se za účelem umístění distribuční soustavy - </w:t>
            </w:r>
            <w:r>
              <w:rPr>
                <w:rStyle w:val="vpCalibri11bChar"/>
              </w:rPr>
              <w:t xml:space="preserve">kabelové vedení NN, pojistková skříň</w:t>
            </w:r>
            <w:r>
              <w:t xml:space="preserve"> (dále jen „distribuční soustava“) na Pozemku a za účelem jejího provozování dohodly na zřízení věcného břemene, jehož obsahem je právo Oprávněné zřídit a provozovat distribuční soustavu na Pozemku. </w:t>
            </w:r>
          </w:p>
          <w:p>
            <w:pPr>
              <w:pStyle w:val="vpCalibri11"/>
            </w:pPr>
            <w:r>
              <w:t xml:space="preserve">Věcné břemeno zahrnuje též právo Oprávněné provádět na distribuční soustavě úpravy za účelem její obnovy, výměny, modernizace nebo zlepšení její výkonnosti, včetně jejího odstranění.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3.4.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Rozsah věcného břemene vymezuje:</w:t>
            </w:r>
          </w:p>
        </w:tc>
      </w:tr>
    </w:tbl>
    <w:p>
      <w:pPr>
        <w:spacing w:line="100"/>
      </w:pPr>
    </w:p>
    <w:p>
      <w:pPr>
        <w:pStyle w:val="vpCalibri11indent"/>
        <w:numPr>
          <w:ilvl w:val="0"/>
          <w:numId w:val="2"/>
        </w:numPr>
        <w:ind w:left="1060"/>
      </w:pPr>
      <w:r>
        <w:t xml:space="preserve">Geometrický plán č.: 722-0631/2021 zhotovený firmou Aditis, s.r.o., který ověřil(a) Ing. Jaroslav Švec dne 10.03.2021 pod č.: 373/2021  a za Katastrální úřad pro Vysočinu, Katastrální pracoviště Třebíč potvrdil(a) Ing. Jana Bartušková dne 18.03.2021  pod č.: 414/2021</w:t>
      </w:r>
    </w:p>
    <w:p>
      <w:pPr>
        <w:pStyle w:val="vpCalibri11indent"/>
        <w:keepNext w:val="0"/>
        <w:ind w:left="700"/>
      </w:pPr>
      <w:r>
        <w:t xml:space="preserve">Citovaný geometrický plán je přílohou a nedílnou součástí této Smlouvy.</w:t>
      </w:r>
    </w:p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3.5.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Povinná z věcného břemene bere na vědomí, že distribuční soustava je chráněna ochrannými pásmy dle energetického zákona. Ochranné pásmo slouží k zajištění spolehlivého provozu distribuční soustavy a k ochraně života, zdraví a majetku osob.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3.6.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Povinná z věcného břemene je povinna strpět výkon práva Oprávněné vyplývající z této smlouvy a energetického zákona a zdržet se veškeré činnosti, co vede k ohrožení součásti distribuční soustavy a omezení výkonu tohoto práva Oprávněné.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3.7.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Věcné břemeno zřízené touto Smlouvou se sjednává jako časově neomezené a zaniká v případech stanovených zákonem.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IV. - Další práva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4.1.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Oprávněná z věcného břemene má ve vztahu k Pozemku dále oprávnění, která jí, jako PDS, vznikem věcného břemene dle této Smlouvy přísluší ze zákona a to z ustanovení § 25 odst. 3 písm. f) a g) energetického zákona, především pak:</w:t>
            </w:r>
          </w:p>
        </w:tc>
      </w:tr>
    </w:tbl>
    <w:p>
      <w:pPr>
        <w:spacing w:line="100"/>
      </w:pPr>
    </w:p>
    <w:p>
      <w:pPr>
        <w:pStyle w:val="vpCalibri11indent"/>
        <w:keepNext w:val="0"/>
        <w:numPr>
          <w:ilvl w:val="0"/>
          <w:numId w:val="2"/>
        </w:numPr>
        <w:ind w:left="1060"/>
      </w:pPr>
      <w:r>
        <w:t xml:space="preserve">vstupovat a vjíždět na Pozemek v souvislosti s realizací práv vyplývajících jí z věcného břemene podle odst. 3.3. článku III. této Smlouvy.</w:t>
      </w:r>
    </w:p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4.2.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Oprávněná je povinna při výkonu oprávnění popsaných shora postupovat coby PDS striktně ve smyslu § 25 odst. 8  energetického zákona, tj. co nejvíce šetřit práva Povinné a vstup na Pozemek ji bezprostředně oznámit. Po skončení prací je povinna uvést Pozemek do předchozího stavu, a není-li to možné s ohledem na povahu provedených prací, do stavu odpovídajícího předchozímu účelu nebo užívání Pozemku a bezprostředně oznámit tuto skutečnost Povinné. Po provedení odstranění nebo okleštění stromoví je povinna na svůj náklad provést likvidaci vzniklého klestu a zbytků po těžbě.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V. - Cena a platební podmínky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5.1.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Věcné břemeno podle této Smlouvy se zřizuje úplatně.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5.2.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Jednorázová náhrada za zřízení věcného břemene se sjednává ve výši  </w:t>
            </w:r>
            <w:r>
              <w:rPr>
                <w:rStyle w:val="vpCalibri11bChar"/>
              </w:rPr>
              <w:t xml:space="preserve">1 600,00 Kč </w:t>
            </w:r>
            <w:r>
              <w:t xml:space="preserve">  (slovy:  jedentisícšestset korun českých ).</w:t>
            </w:r>
          </w:p>
        </w:tc>
      </w:tr>
    </w:tbl>
    <w:p>
      <w:pPr>
        <w:spacing w:line="100"/>
      </w:pPr>
    </w:p>
    <w:p>
      <w:pPr>
        <w:pStyle w:val="vpCalibri11indent"/>
        <w:keepNext w:val="0"/>
        <w:ind w:left="700"/>
      </w:pPr>
      <w:r>
        <w:t xml:space="preserve">K této částce bude připočítána platná sazba DPH.</w:t>
      </w:r>
    </w:p>
    <w:p>
      <w:pPr>
        <w:pStyle w:val="vpCalibri11indent"/>
        <w:keepNext w:val="0"/>
        <w:ind w:left="7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5.3.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Jednorázová úplata, která odpovídá hodnotě zřizovaného práva, bude Povinné uhrazena na základě daňového dokladu – faktury vystavené Povinnou s termínem splatnosti min. 21 dnů od doručení vyrozumění o provedeném vkladu do katastru nemovitostí dle této Smlouvy. </w:t>
            </w:r>
          </w:p>
          <w:p>
            <w:pPr>
              <w:pStyle w:val="vpCalibri11"/>
            </w:pPr>
            <w:r>
              <w:t xml:space="preserve">Daňový doklad – faktura musí být vystavena na fakturační společnost: </w:t>
            </w:r>
            <w:r>
              <w:rPr>
                <w:rStyle w:val="vpCalibri11bChar"/>
              </w:rPr>
              <w:t xml:space="preserve">EG.D, a.s.</w:t>
            </w:r>
            <w:r/>
          </w:p>
          <w:p>
            <w:pPr>
              <w:pStyle w:val="vpCalibri11"/>
            </w:pPr>
            <w:r>
              <w:rPr>
                <w:rStyle w:val="vpCalibri11bChar"/>
              </w:rPr>
              <w:t xml:space="preserve">Povinná poznámka – uvedení čísla smlouvy na daňovém dokladu (faktuře): </w:t>
            </w:r>
            <w:r/>
          </w:p>
          <w:p>
            <w:pPr>
              <w:pStyle w:val="vpCalibri11"/>
            </w:pPr>
            <w:r>
              <w:t xml:space="preserve">Úhrada věcného břemene dle smlouvy EG.D číslo  </w:t>
            </w:r>
            <w:r>
              <w:rPr>
                <w:rStyle w:val="vpCalibri11bChar"/>
              </w:rPr>
              <w:t xml:space="preserve">JI-014330067312/001-ADS</w:t>
            </w:r>
            <w:r/>
          </w:p>
          <w:p>
            <w:pPr>
              <w:pStyle w:val="vpCalibri11"/>
            </w:pPr>
            <w:r>
              <w:t xml:space="preserve">Daňový doklad - faktura bude zaslána na adresu:  </w:t>
            </w:r>
            <w:r>
              <w:rPr>
                <w:rStyle w:val="vpCalibri11bChar"/>
              </w:rPr>
              <w:t xml:space="preserve">EGD electronic invoice, P.O.Box 13, Praha 225 13</w:t>
            </w:r>
            <w:r>
              <w:t xml:space="preserve">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VI. - Vklad věcného břemene do veřejného seznamu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6.1.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Smluvní strany se dohodly, že návrh na zahájení řízení o zápisu práva věcného břemene zřizovanému touto Smlouvou k Pozemku do katastru nemovitostí bude podán příslušnému katastrálnímu úřadu Oprávněnou. Správní poplatek za návrh na zahájení řízení o povolení vkladu práva do katastru nemovitostí uhradí Oprávněná.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6.2.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Věcné břemeno podle této Smlouvy vzniká v souladu s ustanovením občanského zákoníku zápisem do veřejného seznamu (katastr nemovitostí). Právní účinky zápisu nastávají k okamžiku, kdy návrh na zápis došel příslušnému katastrálnímu úřadu.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VII. - Doložka dle zákona o obcích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7.1.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Povinná z věcného břemene prohlašuje, že tato Smlouva je uzavřena v souladu s ustanovením §41 odst. 2 zákona č. 128/2000Sb., o obcích v platném znění.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7.2.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Uzavření této Smlouvy bylo schváleno radou/zastupitelstvem obce/města usnesením č. </w:t>
            </w:r>
            <w:r>
              <w:rPr>
                <w:highlight w:val="none"/>
              </w:rPr>
              <w:t xml:space="preserve">..................................................</w:t>
            </w:r>
            <w:r>
              <w:t xml:space="preserve"> ze dne </w:t>
            </w:r>
            <w:r>
              <w:rPr>
                <w:highlight w:val="none"/>
              </w:rPr>
              <w:t xml:space="preserve">..............................</w:t>
            </w:r>
            <w:r>
              <w:t xml:space="preserve"> 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VIII. - Ostatní ujednání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8.1.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Smluvní strany se zavazují, že pokud příslušný katastrální úřad vyzve účastníky k odstranění případných nedostatků návrhu na zahájení řízení o povolení vkladu, případně listiny, na základě které má být právo zapsáno, vyvinou potřebnou součinnost k jejich odstranění ve stanovené lhůtě.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8.2.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V případě, že příslušný katastrální úřad v řízení o povolení vkladu řízení zastaví či zamítne, Smluvní strany se zavazují poté uzavřít ve lhůtě do 30 - ti kalendářních dní ode dne doručení rozhodnutí katastrálního úřadu o zastavení či zamítnutí vkladu oběma Smluvním stranám novou Smlouvu s totožným obsahem za stejných cenových podmínek, ve které budou odstraněny všechny nedostatky, které bránily povolení vkladu práva dle této smlouvy, bude-li to možné.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8.3.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Oprávněná je povinna (prostřednictvím mandatáře) doručit kopii návrhu na zahájení řízení o povolení vkladu práva do KN s vyznačením data přijetí (podání) na KP KÚ (nebo jiného dokladu o doručení – doručenky) do 5-ti pracovních dnů na adresu Povinné ode dne podání na katastrálním úřadě. Smluvní strany si mohou smluvně dohodnout i jiný (alternativní) způsob doručení návrhu na zahájení řízení, například faxem, mailem apod.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IX. – Ochrana osobních údajů: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9.1.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V tomto článku jsou uvedeny základní informace o zpracování osobních údajů zástupců Povinné Oprávněnou. Podrobné informace jsou dostupné na www.egd.cz v sekci Ochrana osobních údajů.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9.2.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Oprávněná bude zpracovávat osobní údaje zástupce Povinné na základě svého oprávněného zájmu pro účely přípravy, uzavření a plnění této Smlouvy, vnitřní evidence a kontroly, ochrany právních nároků a provozních potřeb. Proti takovému zpracování má zástupce Povinné právo podat námitku.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9.3.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Podpisem této Smlouvy zástupce Povinné potvrzuje, že se seznámil s informacemi uvedenými v tomto článku a dalšími informacemi o zpracování osobních údajů dostupnými na www.egd.cz v sekci Ochrana osobních údajů, a to včetně práv, které Povinné a jejím zástupcům náleží.</w:t>
            </w:r>
          </w:p>
        </w:tc>
      </w:tr>
    </w:tbl>
    <w:p>
      <w:pPr>
        <w:spacing w:line="100"/>
      </w:pPr>
    </w:p>
    <w:p>
      <w:pPr>
        <w:pStyle w:val="vpCambria14bcenter"/>
        <w:keepNext/>
      </w:pPr>
      <w:r>
        <w:t xml:space="preserve">Článek X. - Závěrečná ujednání</w:t>
      </w: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10.1.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Smlouva nabývá účinnosti okamžikem jejího uzavření. Pro případ, že Smlouva není uzavírána za přítomnosti obou Smluvních stran, platí, že Smlouva nebude uzavřena, pokud ji Povinná či Oprávněná podepíší s jakoukoliv změnou či odchylkou, byť nepodstatnou, nebo dodatkem, ledaže druhá Smluvní strana takovou změnu či odchylku nebo dodatek následně schválí.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10.2.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Smlouva může být měněna nebo doplňována pouze formou vzestupně číslovaných písemných dodatků podepsaných oběma Smluvními stranami.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10.3.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Smlouva a právní vztahy z ní vyplývající se řídí právním řádem České republiky.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10.4.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Na právní vztahy vyplývající nebo související s touto Smlouvou a v ní nebo v energetickém zákoně výslovně neupravené se přiměřeně uplatní ustanovení občanského zákoníku.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10.5.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Smlouva je sepsána v 3 stejnopisech, z nichž po jednom obdrží Povinná a Oprávněná a jeden stejnopis bude Oprávněnou použit pro účely příslušného řízení o zápisu věcného břemene do katastru nemovitostí.</w:t>
            </w:r>
          </w:p>
        </w:tc>
      </w:tr>
    </w:tbl>
    <w:p>
      <w:pPr>
        <w:spacing w:line="100"/>
      </w:pPr>
    </w:p>
    <w:tbl>
      <w:tblPr>
        <w:tblStyle w:val="TableNormal"/>
        <w:tblCellMar>
          <w:right w:w="0" w:type="dxa"/>
        </w:tblCellMar>
        <w:tblLook w:firstRow="0" w:lastRow="0" w:firstColumn="0" w:lastColumn="0" w:noHBand="1" w:noVBand="1"/>
      </w:tblPr>
      <w:tblGrid>
        <w:gridCol w:w="600"/>
        <w:gridCol w:w="10000"/>
      </w:tblGrid>
      <w:tr>
        <w:trPr/>
        <w:tc>
          <w:tcPr>
            <w:tcW w:w="600" w:type="dxa"/>
          </w:tcPr>
          <w:p>
            <w:pPr>
              <w:pStyle w:val="vpCalibri11"/>
              <w:jc w:val="right"/>
            </w:pPr>
            <w:r>
              <w:t xml:space="preserve">10.6.</w:t>
            </w:r>
          </w:p>
        </w:tc>
        <w:tc>
          <w:tcPr>
            <w:tcW w:w="10000" w:type="dxa"/>
          </w:tcPr>
          <w:p>
            <w:pPr>
              <w:pStyle w:val="vpCalibri11"/>
            </w:pPr>
            <w:r>
              <w:t xml:space="preserve"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Smluvní strany prohlašují, že Smlouva představuje úplnou dohodu o veškerých jejích náležitostech a neexistují náležitosti, které by smluvní strany neujednaly.</w:t>
            </w:r>
          </w:p>
        </w:tc>
      </w:tr>
    </w:tbl>
    <w:p>
      <w:pPr>
        <w:spacing w:line="100"/>
      </w:pPr>
    </w:p>
    <w:p>
      <w:pPr/>
    </w:p>
    <w:p>
      <w:pPr/>
    </w:p>
    <w:tbl>
      <w:tblPr>
        <w:tblStyle w:val="TableNormal"/>
        <w:tblW w:w="5000" w:type="pct"/>
        <w:tblLook w:firstRow="0" w:lastRow="0" w:firstColumn="0" w:lastColumn="0" w:noHBand="1" w:noVBand="1"/>
      </w:tblPr>
      <w:tblGrid>
        <w:gridCol w:w="4752"/>
        <w:gridCol w:w="396"/>
      </w:tblGrid>
      <w:tr>
        <w:trPr>
          <w:trHeight w:val="600"/>
        </w:trPr>
        <w:tc>
          <w:tcPr>
            <w:tcW w:w="24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keepNext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Povinná</w:t>
            </w:r>
          </w:p>
        </w:tc>
        <w:tc>
          <w:tcPr>
            <w:tcW w:w="2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/>
          </w:p>
        </w:tc>
        <w:tc>
          <w:tcPr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keepNext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Oprávněná</w:t>
            </w:r>
          </w:p>
        </w:tc>
      </w:tr>
      <w:tr>
        <w:trPr>
          <w:trHeight w:val="1600"/>
        </w:trPr>
        <w:tc>
          <w:tcPr>
            <w:tcW w:w="24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vpCalibri11"/>
              <w:keepNext/>
              <w:jc w:val="left"/>
            </w:pPr>
            <w:r>
              <w:t xml:space="preserve">V(ve)....................................., dne......................</w:t>
            </w:r>
            <w:r>
              <w:br/>
              <w:br/>
            </w:r>
          </w:p>
        </w:tc>
        <w:tc>
          <w:tcPr>
            <w:tcW w:w="2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keepNext/>
            </w:pPr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vpCalibri11"/>
              <w:keepNext/>
              <w:jc w:val="left"/>
            </w:pPr>
            <w:r>
              <w:t xml:space="preserve">V (ve): Brno, dne........................</w:t>
            </w:r>
            <w:r>
              <w:br/>
              <w:br/>
            </w:r>
          </w:p>
        </w:tc>
      </w:tr>
      <w:tr>
        <w:trPr>
          <w:trHeight w:val="2000"/>
        </w:trPr>
        <w:tc>
          <w:tcPr>
            <w:tcW w:w="24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vpCalibri11b"/>
              <w:keepNext/>
              <w:jc w:val="left"/>
            </w:pPr>
            <w:r>
              <w:rPr>
                <w:b w:val="0"/>
              </w:rPr>
              <w:t xml:space="preserve">______________________________________</w:t>
              <w:br/>
            </w:r>
            <w:r>
              <w:t xml:space="preserve">Obec Střítež</w:t>
              <w:br/>
            </w:r>
            <w:r>
              <w:t xml:space="preserve">Ing. Zbyněk Procházka</w:t>
            </w:r>
            <w:r>
              <w:t xml:space="preserve">, Starosta</w:t>
              <w:br/>
            </w:r>
          </w:p>
          <w:p>
            <w:pPr>
              <w:pStyle w:val="vpCalibri11"/>
              <w:keepNext/>
              <w:jc w:val="left"/>
            </w:pPr>
          </w:p>
        </w:tc>
        <w:tc>
          <w:tcPr>
            <w:tcW w:w="2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/>
          </w:p>
        </w:tc>
        <w:tc>
          <w:tcPr>
            <w:tcW w:type="auto" w:w="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>
            <w:pPr>
              <w:pStyle w:val="vpCalibri11b"/>
              <w:keepNext/>
              <w:jc w:val="left"/>
            </w:pPr>
            <w:r>
              <w:rPr>
                <w:b w:val="0"/>
              </w:rPr>
              <w:t xml:space="preserve">__________________________________</w:t>
              <w:br/>
            </w:r>
            <w:r>
              <w:t xml:space="preserve">EG.D, a.s.</w:t>
            </w:r>
          </w:p>
          <w:p>
            <w:pPr>
              <w:pStyle w:val="vpCalibri11b"/>
              <w:keepNext/>
              <w:jc w:val="left"/>
            </w:pPr>
            <w:r>
              <w:t xml:space="preserve">Monika Březová</w:t>
            </w:r>
          </w:p>
          <w:p>
            <w:pPr>
              <w:pStyle w:val="vpCalibri11"/>
              <w:keepNext/>
              <w:jc w:val="left"/>
            </w:pPr>
            <w:r>
              <w:t xml:space="preserve">Manažer věcných břemen</w:t>
            </w:r>
            <w:r>
              <w:t xml:space="preserve">, na základě pověření ze dne 18. 1. 2021</w:t>
            </w:r>
          </w:p>
        </w:tc>
      </w:tr>
    </w:tbl>
    <w:sectPr>
      <w:footerReference w:type="default" r:id="rId4"/>
      <w:pgSz w:w="11900" w:h="16840"/>
      <w:pgMar w:top="1600" w:right="1000" w:bottom="1600" w:left="100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EE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Auto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Auto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EE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Auto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Auto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Auto"/>
    <w:pitch w:val="variable"/>
    <w:sig w:usb0="E00006FF" w:usb1="420024FF" w:usb2="02000000" w:usb3="00000000" w:csb0="0000019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Normal"/>
      <w:tblW w:w="5000" w:type="pct"/>
      <w:tblBorders>
        <w:top w:val="single" w:sz="4" w:space="0" w:color="auto"/>
      </w:tblBorders>
      <w:tblLook w:firstRow="0" w:lastRow="0" w:firstColumn="0" w:lastColumn="0" w:noHBand="1" w:noVBand="1"/>
    </w:tblPr>
    <w:tblGrid>
      <w:gridCol w:w="2400"/>
      <w:gridCol w:w="3600"/>
      <w:gridCol w:w="3300"/>
    </w:tblGrid>
    <w:tr>
      <w:trPr/>
      <w:tc>
        <w:tcPr>
          <w:tcW w:w="2400" w:type="dxa"/>
          <w:hMerge w:val="restart"/>
        </w:tcPr>
        <w:p>
          <w:pPr/>
          <w:r>
            <w:rPr>
              <w:rFonts w:ascii="Calibri" w:eastAsia="Calibri" w:hAnsi="Calibri" w:cs="Calibri"/>
              <w:b/>
              <w:i/>
              <w:sz w:val="18"/>
            </w:rPr>
            <w:t xml:space="preserve">Kontakty ve věci smlouvy o VB:</w:t>
          </w:r>
        </w:p>
      </w:tc>
      <w:tc>
        <w:tcPr>
          <w:tcW w:w="0" w:type="auto"/>
          <w:hMerge/>
        </w:tcPr>
        <w:p>
          <w:pPr/>
        </w:p>
      </w:tc>
      <w:tc>
        <w:tcPr>
          <w:tcW w:w="3300" w:type="dxa"/>
          <w:vMerge w:val="restart"/>
        </w:tcPr>
        <w:p>
          <w:pPr/>
          <w:r>
            <w:rPr>
              <w:rFonts w:ascii="Calibri" w:eastAsia="Calibri" w:hAnsi="Calibri" w:cs="Calibri"/>
              <w:sz w:val="18"/>
            </w:rPr>
            <w:t xml:space="preserve">JI-1030054249/14330067312/001-ADS</w:t>
          </w:r>
        </w:p>
      </w:tc>
    </w:tr>
    <w:tr>
      <w:trPr/>
      <w:tc>
        <w:tcPr>
          <w:tcW w:w="2400" w:type="dxa"/>
          <w:tcBorders/>
        </w:tcPr>
        <w:p>
          <w:pPr/>
          <w:r>
            <w:rPr>
              <w:rFonts w:ascii="Arial" w:eastAsia="Arial" w:hAnsi="Arial" w:cs="Arial"/>
              <w:i/>
              <w:sz w:val="18"/>
            </w:rPr>
            <w:t xml:space="preserve">- ve věcech technických:</w:t>
          </w:r>
        </w:p>
      </w:tc>
      <w:tc>
        <w:tcPr>
          <w:tcW w:w="3600" w:type="dxa"/>
          <w:vMerge w:val="restart"/>
          <w:tcBorders/>
        </w:tcPr>
        <w:p>
          <w:pPr>
            <w:jc w:val="center"/>
          </w:pPr>
          <w:r>
            <w:rPr>
              <w:rFonts w:ascii="Arial" w:eastAsia="Arial" w:hAnsi="Arial" w:cs="Arial"/>
              <w:i/>
              <w:sz w:val="18"/>
            </w:rPr>
            <w:t xml:space="preserve">Monika Březová - +420 724 053 005</w:t>
            <w:br/>
            <w:t xml:space="preserve">Kamila Žůrková - +420 544 502 859</w:t>
          </w:r>
        </w:p>
      </w:tc>
      <w:tc>
        <w:tcPr>
          <w:tcW w:w="3300" w:type="dxa"/>
          <w:vMerge/>
          <w:tcBorders/>
        </w:tcPr>
        <w:p>
          <w:pPr/>
        </w:p>
      </w:tc>
    </w:tr>
    <w:tr>
      <w:trPr/>
      <w:tc>
        <w:tcPr>
          <w:tcW w:w="2400" w:type="dxa"/>
          <w:tcBorders/>
        </w:tcPr>
        <w:p>
          <w:pPr/>
          <w:r>
            <w:rPr>
              <w:rFonts w:ascii="Arial" w:eastAsia="Arial" w:hAnsi="Arial" w:cs="Arial"/>
              <w:i/>
              <w:sz w:val="18"/>
            </w:rPr>
            <w:t xml:space="preserve">- na zhotovitele smlouvy:</w:t>
          </w:r>
        </w:p>
      </w:tc>
      <w:tc>
        <w:tcPr>
          <w:tcW w:w="3600" w:type="dxa"/>
          <w:vMerge/>
          <w:tcBorders/>
        </w:tcPr>
        <w:p>
          <w:pPr/>
        </w:p>
      </w:tc>
      <w:tc>
        <w:tcPr>
          <w:tcW w:w="3300" w:type="dxa"/>
          <w:tcBorders/>
        </w:tcPr>
        <w:p>
          <w:pPr>
            <w:jc w:val="right"/>
          </w:pPr>
          <w:r>
            <w:rPr>
              <w:rFonts w:ascii="Calibri" w:eastAsia="Calibri" w:hAnsi="Calibri" w:cs="Calibri"/>
              <w:i/>
              <w:sz w:val="18"/>
            </w:rPr>
            <w:fldChar w:fldCharType="begin"/>
          </w:r>
          <w:r>
            <w:rPr>
              <w:rFonts w:ascii="Calibri" w:eastAsia="Calibri" w:hAnsi="Calibri" w:cs="Calibri"/>
              <w:i/>
              <w:sz w:val="18"/>
            </w:rPr>
            <w:instrText xml:space="preserve">PAGE "page number"</w:instrText>
          </w:r>
          <w:r>
            <w:fldChar w:fldCharType="separate"/>
          </w:r>
          <w:r>
            <w:t xml:space="preserve">page number</w:t>
          </w:r>
          <w:r>
            <w:fldChar w:fldCharType="end"/>
          </w:r>
          <w:r>
            <w:rPr>
              <w:rFonts w:ascii="Calibri" w:eastAsia="Calibri" w:hAnsi="Calibri" w:cs="Calibri"/>
              <w:i/>
              <w:sz w:val="18"/>
            </w:rPr>
            <w:t xml:space="preserve">/</w:t>
          </w:r>
          <w:r>
            <w:rPr>
              <w:rFonts w:ascii="Calibri" w:eastAsia="Calibri" w:hAnsi="Calibri" w:cs="Calibri"/>
              <w:i/>
              <w:sz w:val="18"/>
            </w:rPr>
            <w:fldChar w:fldCharType="begin"/>
          </w:r>
          <w:r>
            <w:rPr>
              <w:rFonts w:ascii="Calibri" w:eastAsia="Calibri" w:hAnsi="Calibri" w:cs="Calibri"/>
              <w:i/>
              <w:sz w:val="18"/>
            </w:rPr>
            <w:instrText xml:space="preserve">NUMPAGES "number of pages"</w:instrText>
          </w:r>
          <w:r>
            <w:fldChar w:fldCharType="separate"/>
          </w:r>
          <w:r>
            <w:t xml:space="preserve">number of pages</w:t>
          </w:r>
          <w:r>
            <w:fldChar w:fldCharType="end"/>
          </w:r>
        </w:p>
      </w:tc>
    </w:tr>
  </w:tbl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5"/>
      <w:numFmt w:val="decimal"/>
      <w:suff w:val="tab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suff w:val="tab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tab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suff w:val="tab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suff w:val="tab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5">
    <w:multiLevelType w:val="multilevel"/>
    <w:lvl w:ilvl="0">
      <w:start w:val="1"/>
      <w:numFmt w:val="decimal"/>
      <w:suff w:val="tab"/>
      <w:lvlText w:val="6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572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pStyle w:val="p_Blok"/>
      <w:suff w:val="tab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pStyle w:val="vpCalibri105i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multiLevelType w:val="multilevel"/>
    <w:lvl w:ilvl="0">
      <w:start w:val="5"/>
      <w:numFmt w:val="decimal"/>
      <w:suff w:val="tab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suff w:val="tab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tab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suff w:val="tab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suff w:val="tab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multiLevelType w:val="multilevel"/>
    <w:lvl w:ilvl="0">
      <w:start w:val="1"/>
      <w:numFmt w:val="none"/>
      <w:suff w:val="tab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multiLevelType w:val="hybridMultilevel"/>
    <w:lvl w:ilvl="0">
      <w:start w:val="0"/>
      <w:numFmt w:val="bullet"/>
      <w:suff w:val="tab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multilevel"/>
    <w:lvl w:ilvl="0">
      <w:start w:val="1"/>
      <w:numFmt w:val="decimal"/>
      <w:pStyle w:val="vpCambria11num"/>
      <w:suff w:val="tab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multiLevelType w:val="multilevel"/>
    <w:lvl w:ilvl="0">
      <w:start w:val="1"/>
      <w:numFmt w:val="decimal"/>
      <w:suff w:val="tab"/>
      <w:lvlText w:val="7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3.%1."/>
      <w:lvlJc w:val="left"/>
      <w:pPr>
        <w:ind w:left="3793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ind w:left="1178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98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33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058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9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218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8">
    <w:multiLevelType w:val="multilevel"/>
    <w:lvl w:ilvl="0">
      <w:start w:val="1"/>
      <w:numFmt w:val="decimal"/>
      <w:suff w:val="tab"/>
      <w:lvlText w:val="8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multiLevelType w:val="multilevel"/>
    <w:lvl w:ilvl="0">
      <w:start w:val="1"/>
      <w:numFmt w:val="decimal"/>
      <w:suff w:val="tab"/>
      <w:lvlText w:val="4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multiLevelType w:val="multilevel"/>
    <w:lvl w:ilvl="0">
      <w:start w:val="1"/>
      <w:numFmt w:val="decimal"/>
      <w:suff w:val="tab"/>
      <w:lvlText w:val="5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multiLevelType w:val="multilevel"/>
    <w:lvl w:ilvl="0">
      <w:start w:val="1"/>
      <w:numFmt w:val="decimal"/>
      <w:suff w:val="tab"/>
      <w:lvlText w:val="9.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426" w:hanging="360"/>
      </w:pPr>
      <w:rPr/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/>
    </w:lvl>
    <w:lvl w:ilvl="2">
      <w:start w:val="1"/>
      <w:numFmt w:val="lowerRoman"/>
      <w:suff w:val="tab"/>
      <w:lvlText w:val="%3."/>
      <w:lvlJc w:val="right"/>
      <w:pPr>
        <w:ind w:left="1866" w:hanging="180"/>
      </w:pPr>
      <w:rPr/>
    </w:lvl>
    <w:lvl w:ilvl="3">
      <w:start w:val="1"/>
      <w:numFmt w:val="decimal"/>
      <w:suff w:val="tab"/>
      <w:lvlText w:val="%4."/>
      <w:lvlJc w:val="left"/>
      <w:pPr>
        <w:ind w:left="2586" w:hanging="360"/>
      </w:pPr>
      <w:rPr/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/>
    </w:lvl>
    <w:lvl w:ilvl="5">
      <w:start w:val="1"/>
      <w:numFmt w:val="lowerRoman"/>
      <w:suff w:val="tab"/>
      <w:lvlText w:val="%6."/>
      <w:lvlJc w:val="right"/>
      <w:pPr>
        <w:ind w:left="4026" w:hanging="180"/>
      </w:pPr>
      <w:rPr/>
    </w:lvl>
    <w:lvl w:ilvl="6">
      <w:start w:val="1"/>
      <w:numFmt w:val="decimal"/>
      <w:suff w:val="tab"/>
      <w:lvlText w:val="%7."/>
      <w:lvlJc w:val="left"/>
      <w:pPr>
        <w:ind w:left="4746" w:hanging="360"/>
      </w:pPr>
      <w:rPr/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/>
    </w:lvl>
    <w:lvl w:ilvl="8">
      <w:start w:val="1"/>
      <w:numFmt w:val="lowerRoman"/>
      <w:suff w:val="tab"/>
      <w:lvlText w:val="%9."/>
      <w:lvlJc w:val="right"/>
      <w:pPr>
        <w:ind w:left="6186" w:hanging="180"/>
      </w:pPr>
      <w:rPr/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multiLevelType w:val="multilevel"/>
    <w:lvl w:ilvl="0">
      <w:start w:val="1"/>
      <w:numFmt w:val="bullet"/>
      <w:suff w:val="tab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multiLevelType w:val="multilevel"/>
    <w:lvl w:ilvl="0">
      <w:start w:val="1"/>
      <w:numFmt w:val="bullet"/>
      <w:suff w:val="tab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suff w:val="tab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multiLevelType w:val="hybridMultilevel"/>
    <w:lvl w:ilvl="0">
      <w:start w:val="1"/>
      <w:numFmt w:val="bullet"/>
      <w:pStyle w:val="vpTimes10bullet"/>
      <w:suff w:val="tab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multiLevelType w:val="hybridMultilevel"/>
    <w:lvl w:ilvl="0">
      <w:start w:val="0"/>
      <w:numFmt w:val="bullet"/>
      <w:suff w:val="tab"/>
      <w:lvlText w:val=""/>
      <w:lvlJc w:val="left"/>
      <w:pPr>
        <w:ind w:left="720" w:hanging="360"/>
      </w:pPr>
      <w:rPr>
        <w:rFonts w:ascii="Symbol" w:eastAsia="SimSun" w:hAnsi="Symbol" w:hint="default"/>
        <w:b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multilevel"/>
    <w:lvl w:ilvl="0">
      <w:start w:val="3"/>
      <w:numFmt w:val="decimal"/>
      <w:suff w:val="tab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suff w:val="tab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tab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tab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suff w:val="tab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suff w:val="tab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suff w:val="tab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426" w:hanging="360"/>
      </w:pPr>
      <w:rPr/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/>
    </w:lvl>
    <w:lvl w:ilvl="2">
      <w:start w:val="1"/>
      <w:numFmt w:val="lowerRoman"/>
      <w:suff w:val="tab"/>
      <w:lvlText w:val="%3."/>
      <w:lvlJc w:val="right"/>
      <w:pPr>
        <w:ind w:left="1866" w:hanging="180"/>
      </w:pPr>
      <w:rPr/>
    </w:lvl>
    <w:lvl w:ilvl="3">
      <w:start w:val="1"/>
      <w:numFmt w:val="decimal"/>
      <w:suff w:val="tab"/>
      <w:lvlText w:val="%4."/>
      <w:lvlJc w:val="left"/>
      <w:pPr>
        <w:ind w:left="2586" w:hanging="360"/>
      </w:pPr>
      <w:rPr/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/>
    </w:lvl>
    <w:lvl w:ilvl="5">
      <w:start w:val="1"/>
      <w:numFmt w:val="lowerRoman"/>
      <w:suff w:val="tab"/>
      <w:lvlText w:val="%6."/>
      <w:lvlJc w:val="right"/>
      <w:pPr>
        <w:ind w:left="4026" w:hanging="180"/>
      </w:pPr>
      <w:rPr/>
    </w:lvl>
    <w:lvl w:ilvl="6">
      <w:start w:val="1"/>
      <w:numFmt w:val="decimal"/>
      <w:suff w:val="tab"/>
      <w:lvlText w:val="%7."/>
      <w:lvlJc w:val="left"/>
      <w:pPr>
        <w:ind w:left="4746" w:hanging="360"/>
      </w:pPr>
      <w:rPr/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/>
    </w:lvl>
    <w:lvl w:ilvl="8">
      <w:start w:val="1"/>
      <w:numFmt w:val="lowerRoman"/>
      <w:suff w:val="tab"/>
      <w:lvlText w:val="%9."/>
      <w:lvlJc w:val="right"/>
      <w:pPr>
        <w:ind w:left="6186" w:hanging="180"/>
      </w:pPr>
      <w:rPr/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4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5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6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9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1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bordersDoNotSurroundFooter/>
  <w:bordersDoNotSurroundHeader/>
  <w:proofState w:spelling="clean" w:grammar="clean"/>
  <w:doNotTrackMoves/>
  <w:documentProtection w:edit="trackedChanges" w:enforcement="0"/>
  <w:defaultTabStop w:val="708"/>
  <w:hyphenationZone w:val="425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cs-CZ" w:eastAsia="zh-CN" w:bidi="ar-SA"/>
  <w:decimalSymbol w:val="."/>
  <w:listSeparator w:val=";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E53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Heading1">
    <w:name w:val="Heading 1"/>
    <w:basedOn w:val="Normal"/>
    <w:next w:val="Normal"/>
    <w:uiPriority w:val="9"/>
    <w:qFormat/>
    <w:rsid w:val="00591FFF"/>
    <w:pPr>
      <w:keepNext/>
      <w:keepLines/>
      <w:spacing w:before="240"/>
      <w:outlineLvl w:val="0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10"/>
    <w:qFormat/>
    <w:rsid w:val="003B1E53"/>
    <w:pPr>
      <w:spacing w:line="240" w:lineRule="auto"/>
      <w:jc w:val="center"/>
    </w:pPr>
    <w:rPr>
      <w:sz w:val="40"/>
      <w:lang w:eastAsia="cs-CZ"/>
    </w:rPr>
  </w:style>
  <w:style w:type="character" w:customStyle="1" w:styleId="NázevChar">
    <w:name w:val="Název Char"/>
    <w:basedOn w:val="DefaultParagraphFont"/>
    <w:link w:val="vpCalibri105i"/>
    <w:uiPriority w:val="10"/>
    <w:rsid w:val="003B1E53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BodyText">
    <w:name w:val="Body Text"/>
    <w:basedOn w:val="Normal"/>
    <w:uiPriority w:val="99"/>
    <w:rsid w:val="003B1E53"/>
    <w:pPr>
      <w:spacing w:line="240" w:lineRule="auto"/>
      <w:jc w:val="both"/>
    </w:pPr>
    <w:rPr>
      <w:lang w:eastAsia="cs-CZ"/>
    </w:rPr>
  </w:style>
  <w:style w:type="character" w:customStyle="1" w:styleId="ZákladnítextChar">
    <w:name w:val="Základní text Char"/>
    <w:basedOn w:val="DefaultParagraphFont"/>
    <w:link w:val="vpCalibri105biChar"/>
    <w:uiPriority w:val="99"/>
    <w:rsid w:val="003B1E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Indent3">
    <w:name w:val="Body Text Indent 3"/>
    <w:basedOn w:val="Normal"/>
    <w:uiPriority w:val="99"/>
    <w:rsid w:val="003B1E53"/>
    <w:pPr>
      <w:tabs>
        <w:tab w:val="left" w:pos="426"/>
      </w:tabs>
      <w:spacing w:before="120" w:line="240" w:lineRule="auto"/>
      <w:ind w:left="426"/>
      <w:jc w:val="both"/>
    </w:pPr>
    <w:rPr>
      <w:color w:val="FF0000"/>
      <w:lang w:eastAsia="cs-CZ"/>
    </w:rPr>
  </w:style>
  <w:style w:type="character" w:customStyle="1" w:styleId="Základnítextodsazený3Char">
    <w:name w:val="Základní text odsazený 3 Char"/>
    <w:basedOn w:val="DefaultParagraphFont"/>
    <w:link w:val="vpCalibri105inumLeftChar"/>
    <w:uiPriority w:val="99"/>
    <w:rsid w:val="003B1E53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BodyText2">
    <w:name w:val="Body Text 2"/>
    <w:basedOn w:val="Normal"/>
    <w:uiPriority w:val="99"/>
    <w:rsid w:val="003B1E53"/>
    <w:pPr>
      <w:tabs>
        <w:tab w:val="left" w:pos="2552"/>
      </w:tabs>
      <w:spacing w:line="240" w:lineRule="auto"/>
      <w:ind w:left="567"/>
      <w:jc w:val="both"/>
    </w:pPr>
    <w:rPr>
      <w:rFonts w:ascii="Tahoma" w:hAnsi="Tahoma"/>
      <w:sz w:val="22"/>
      <w:lang w:eastAsia="cs-CZ"/>
    </w:rPr>
  </w:style>
  <w:style w:type="character" w:customStyle="1" w:styleId="Základnítext2Char">
    <w:name w:val="Základní text 2 Char"/>
    <w:basedOn w:val="DefaultParagraphFont"/>
    <w:link w:val="vpCalibri105biHeadLeftChar"/>
    <w:uiPriority w:val="99"/>
    <w:rsid w:val="003B1E53"/>
    <w:rPr>
      <w:rFonts w:ascii="Tahoma" w:eastAsia="Times New Roman" w:hAnsi="Tahoma" w:cs="Times New Roman"/>
      <w:szCs w:val="20"/>
      <w:lang w:eastAsia="cs-CZ"/>
    </w:rPr>
  </w:style>
  <w:style w:type="paragraph" w:customStyle="1" w:styleId="EONKommentar">
    <w:name w:val="EONKommentar"/>
    <w:basedOn w:val="Normal"/>
    <w:rsid w:val="003B1E53"/>
    <w:pPr>
      <w:spacing w:line="240" w:lineRule="auto"/>
    </w:pPr>
    <w:rPr>
      <w:vanish/>
      <w:color w:val="FF0000"/>
      <w:sz w:val="18"/>
    </w:rPr>
  </w:style>
  <w:style w:type="paragraph" w:styleId="Header">
    <w:name w:val="Header"/>
    <w:basedOn w:val="Normal"/>
    <w:uiPriority w:val="99"/>
    <w:rsid w:val="003B1E53"/>
    <w:pPr>
      <w:tabs>
        <w:tab w:val="center" w:pos="4536"/>
        <w:tab w:val="right" w:pos="9072"/>
      </w:tabs>
    </w:pPr>
    <w:rPr/>
  </w:style>
  <w:style w:type="character" w:customStyle="1" w:styleId="ZáhlavíChar">
    <w:name w:val="Záhlaví Char"/>
    <w:basedOn w:val="DefaultParagraphFont"/>
    <w:link w:val="Quote"/>
    <w:uiPriority w:val="99"/>
    <w:rsid w:val="003B1E5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uiPriority w:val="99"/>
    <w:rsid w:val="003B1E53"/>
    <w:pPr>
      <w:tabs>
        <w:tab w:val="center" w:pos="4536"/>
        <w:tab w:val="right" w:pos="9072"/>
      </w:tabs>
    </w:pPr>
    <w:rPr/>
  </w:style>
  <w:style w:type="character" w:customStyle="1" w:styleId="ZápatíChar">
    <w:name w:val="Zápatí Char"/>
    <w:basedOn w:val="DefaultParagraphFont"/>
    <w:link w:val="CitátChar"/>
    <w:uiPriority w:val="99"/>
    <w:rsid w:val="003B1E5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ageNumber">
    <w:name w:val="Page Number"/>
    <w:basedOn w:val="DefaultParagraphFont"/>
    <w:uiPriority w:val="99"/>
    <w:rsid w:val="003B1E53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1E53"/>
    <w:pPr>
      <w:spacing w:line="240" w:lineRule="auto"/>
      <w:ind w:left="720"/>
      <w:contextualSpacing/>
    </w:pPr>
    <w:rPr>
      <w:rFonts w:ascii="Calibri" w:hAnsi="Calibri" w:asciiTheme="minorHAnsi" w:hAnsiTheme="minorHAnsi"/>
      <w:szCs w:val="24"/>
      <w:lang w:eastAsia="en-US"/>
    </w:rPr>
  </w:style>
  <w:style w:type="paragraph" w:styleId="NoSpacing">
    <w:name w:val="No Spacing"/>
    <w:uiPriority w:val="1"/>
    <w:qFormat/>
    <w:rsid w:val="003B1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Quote">
    <w:name w:val="Quote"/>
    <w:basedOn w:val="Normal"/>
    <w:next w:val="Normal"/>
    <w:uiPriority w:val="29"/>
    <w:qFormat/>
    <w:rsid w:val="003B1E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átChar">
    <w:name w:val="Citát Char"/>
    <w:basedOn w:val="DefaultParagraphFont"/>
    <w:link w:val="Cal08XItXIn"/>
    <w:uiPriority w:val="29"/>
    <w:rsid w:val="003B1E5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de-DE"/>
    </w:rPr>
  </w:style>
  <w:style w:type="table" w:styleId="TableGrid">
    <w:name w:val="Table Grid"/>
    <w:basedOn w:val="TableNormal"/>
    <w:uiPriority w:val="59"/>
    <w:rsid w:val="003B1E5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uiPriority w:val="99"/>
    <w:semiHidden/>
    <w:unhideWhenUsed/>
    <w:rsid w:val="00A507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vpTimes11Char"/>
    <w:uiPriority w:val="99"/>
    <w:semiHidden/>
    <w:rsid w:val="00A50730"/>
    <w:rPr>
      <w:rFonts w:ascii="Segoe UI" w:eastAsia="Times New Roman" w:hAnsi="Segoe UI" w:cs="Segoe UI"/>
      <w:sz w:val="18"/>
      <w:szCs w:val="18"/>
      <w:lang w:eastAsia="de-DE"/>
    </w:rPr>
  </w:style>
  <w:style w:type="character" w:styleId="annotationreference">
    <w:name w:val="annotation reference"/>
    <w:basedOn w:val="DefaultParagraphFont"/>
    <w:uiPriority w:val="99"/>
    <w:unhideWhenUsed/>
    <w:rsid w:val="003B6B08"/>
    <w:rPr>
      <w:sz w:val="16"/>
      <w:szCs w:val="16"/>
    </w:rPr>
  </w:style>
  <w:style w:type="paragraph" w:styleId="annotationtext">
    <w:name w:val="annotation text"/>
    <w:basedOn w:val="Normal"/>
    <w:uiPriority w:val="99"/>
    <w:unhideWhenUsed/>
    <w:rsid w:val="003B6B08"/>
    <w:pPr>
      <w:spacing w:line="240" w:lineRule="auto"/>
    </w:pPr>
    <w:rPr>
      <w:sz w:val="20"/>
    </w:rPr>
  </w:style>
  <w:style w:type="character" w:customStyle="1" w:styleId="TextkomentářeChar">
    <w:name w:val="Text komentáře Char"/>
    <w:basedOn w:val="DefaultParagraphFont"/>
    <w:uiPriority w:val="99"/>
    <w:rsid w:val="003B6B0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nnotationsubject">
    <w:name w:val="annotation subject"/>
    <w:basedOn w:val="annotationtext"/>
    <w:uiPriority w:val="99"/>
    <w:semiHidden/>
    <w:unhideWhenUsed/>
    <w:rsid w:val="003B6B08"/>
    <w:rPr>
      <w:b/>
      <w:bCs/>
    </w:rPr>
  </w:style>
  <w:style w:type="character" w:customStyle="1" w:styleId="PředmětkomentářeChar">
    <w:name w:val="Předmět komentáře Char"/>
    <w:basedOn w:val="TextkomentářeChar"/>
    <w:uiPriority w:val="99"/>
    <w:semiHidden/>
    <w:rsid w:val="003B6B0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p_Hlavicka">
    <w:name w:val="p_Hlavicka"/>
    <w:basedOn w:val="Title"/>
    <w:qFormat/>
    <w:rsid w:val="00400050"/>
    <w:pPr>
      <w:tabs>
        <w:tab w:val="right" w:pos="9781"/>
      </w:tabs>
      <w:jc w:val="left"/>
    </w:pPr>
    <w:rPr>
      <w:rFonts w:ascii="Calibri" w:hAnsi="Calibri" w:asciiTheme="minorHAnsi" w:hAnsiTheme="minorHAnsi" w:cs="Calibri"/>
      <w:b/>
      <w:i/>
      <w:caps/>
      <w:sz w:val="36"/>
      <w:szCs w:val="36"/>
    </w:rPr>
  </w:style>
  <w:style w:type="paragraph" w:customStyle="1" w:styleId="p_PodHlavicka">
    <w:name w:val="p_PodHlavicka"/>
    <w:basedOn w:val="Title"/>
    <w:qFormat/>
    <w:rsid w:val="00400050"/>
    <w:pPr>
      <w:tabs>
        <w:tab w:val="right" w:pos="9781"/>
      </w:tabs>
      <w:jc w:val="left"/>
    </w:pPr>
    <w:rPr>
      <w:rFonts w:ascii="Calibri" w:hAnsi="Calibri" w:asciiTheme="minorHAnsi" w:hAnsiTheme="minorHAnsi" w:cs="Calibri"/>
      <w:b/>
      <w:bCs/>
      <w:i/>
      <w:sz w:val="28"/>
      <w:szCs w:val="28"/>
    </w:rPr>
  </w:style>
  <w:style w:type="character" w:customStyle="1" w:styleId="p_HlavickaChar">
    <w:name w:val="p_Hlavicka Char"/>
    <w:basedOn w:val="NázevChar"/>
    <w:rsid w:val="00400050"/>
    <w:rPr>
      <w:rFonts w:ascii="Times New Roman" w:eastAsia="Times New Roman" w:hAnsi="Times New Roman" w:cs="Calibri"/>
      <w:b/>
      <w:i/>
      <w:caps/>
      <w:sz w:val="36"/>
      <w:szCs w:val="36"/>
      <w:lang w:eastAsia="cs-CZ"/>
    </w:rPr>
  </w:style>
  <w:style w:type="paragraph" w:customStyle="1" w:styleId="p_Maly_text">
    <w:name w:val="p_Maly_text"/>
    <w:basedOn w:val="BodyText2"/>
    <w:qFormat/>
    <w:rsid w:val="00400050"/>
    <w:pPr>
      <w:pBdr>
        <w:bottom w:val="single" w:sz="6" w:space="1" w:color="auto"/>
      </w:pBdr>
      <w:tabs>
        <w:tab w:val="clear" w:pos="2552"/>
      </w:tabs>
      <w:ind w:left="0"/>
    </w:pPr>
    <w:rPr>
      <w:rFonts w:ascii="Calibri" w:hAnsi="Calibri" w:asciiTheme="minorHAnsi" w:hAnsiTheme="minorHAnsi" w:cs="Arial" w:cstheme="minorHAnsi"/>
      <w:i/>
      <w:iCs/>
      <w:sz w:val="18"/>
      <w:szCs w:val="18"/>
    </w:rPr>
  </w:style>
  <w:style w:type="character" w:customStyle="1" w:styleId="p_PodHlavickaChar">
    <w:name w:val="p_PodHlavicka Char"/>
    <w:basedOn w:val="NázevChar"/>
    <w:rsid w:val="00400050"/>
    <w:rPr>
      <w:rFonts w:ascii="Times New Roman" w:eastAsia="Times New Roman" w:hAnsi="Times New Roman" w:cs="Calibri"/>
      <w:b/>
      <w:bCs/>
      <w:i/>
      <w:sz w:val="28"/>
      <w:szCs w:val="28"/>
      <w:lang w:eastAsia="cs-CZ"/>
    </w:rPr>
  </w:style>
  <w:style w:type="paragraph" w:customStyle="1" w:styleId="p_Text">
    <w:name w:val="p_Text"/>
    <w:basedOn w:val="Normal"/>
    <w:qFormat/>
    <w:rsid w:val="00400050"/>
    <w:pPr>
      <w:shd w:val="clear" w:color="auto" w:fill="FFFFFF"/>
      <w:tabs>
        <w:tab w:val="left" w:pos="426"/>
        <w:tab w:val="left" w:pos="2268"/>
      </w:tabs>
      <w:ind w:left="-284"/>
    </w:pPr>
    <w:rPr>
      <w:rFonts w:ascii="Calibri" w:hAnsi="Calibri" w:asciiTheme="minorHAnsi" w:hAnsiTheme="minorHAnsi" w:cs="Calibri"/>
      <w:i/>
      <w:sz w:val="21"/>
      <w:szCs w:val="21"/>
    </w:rPr>
  </w:style>
  <w:style w:type="character" w:customStyle="1" w:styleId="p_Maly_textChar">
    <w:name w:val="p_Maly_text Char"/>
    <w:basedOn w:val="Základnítext2Char"/>
    <w:rsid w:val="00400050"/>
    <w:rPr>
      <w:rFonts w:ascii="Tahoma" w:eastAsia="Times New Roman" w:hAnsi="Tahoma" w:cs="Arial" w:cstheme="minorHAnsi"/>
      <w:i/>
      <w:iCs/>
      <w:sz w:val="18"/>
      <w:szCs w:val="18"/>
      <w:lang w:eastAsia="cs-CZ"/>
    </w:rPr>
  </w:style>
  <w:style w:type="paragraph" w:customStyle="1" w:styleId="p_Nadpis">
    <w:name w:val="p_Nadpis"/>
    <w:basedOn w:val="Normal"/>
    <w:qFormat/>
    <w:rsid w:val="00400050"/>
    <w:pPr>
      <w:shd w:val="clear" w:color="auto" w:fill="FFFFFF"/>
      <w:jc w:val="center"/>
    </w:pPr>
    <w:rPr>
      <w:rFonts w:ascii="Calibri" w:hAnsi="Calibri" w:asciiTheme="minorHAnsi" w:hAnsiTheme="minorHAnsi" w:cs="Calibri"/>
      <w:b/>
      <w:i/>
      <w:sz w:val="28"/>
      <w:szCs w:val="28"/>
    </w:rPr>
  </w:style>
  <w:style w:type="character" w:customStyle="1" w:styleId="p_TextChar">
    <w:name w:val="p_Text Char"/>
    <w:basedOn w:val="DefaultParagraphFont"/>
    <w:rsid w:val="00400050"/>
    <w:rPr>
      <w:rFonts w:eastAsia="Times New Roman" w:cs="Calibri"/>
      <w:i/>
      <w:sz w:val="21"/>
      <w:szCs w:val="21"/>
      <w:shd w:val="clear" w:color="auto" w:fill="FFFFFF"/>
      <w:lang w:eastAsia="de-DE"/>
    </w:rPr>
  </w:style>
  <w:style w:type="paragraph" w:customStyle="1" w:styleId="p_Clanek">
    <w:name w:val="p_Clanek"/>
    <w:basedOn w:val="Quote"/>
    <w:qFormat/>
    <w:rsid w:val="00400050"/>
    <w:pPr>
      <w:ind w:left="0" w:right="0"/>
    </w:pPr>
    <w:rPr>
      <w:rFonts w:ascii="Calibri" w:hAnsi="Calibri" w:asciiTheme="minorHAnsi" w:hAnsiTheme="minorHAnsi" w:cs="Calibri"/>
      <w:b/>
      <w:color w:val="auto"/>
      <w:u w:val="single"/>
    </w:rPr>
  </w:style>
  <w:style w:type="character" w:customStyle="1" w:styleId="p_NadpisChar">
    <w:name w:val="p_Nadpis Char"/>
    <w:basedOn w:val="DefaultParagraphFont"/>
    <w:rsid w:val="00400050"/>
    <w:rPr>
      <w:rFonts w:eastAsia="Times New Roman" w:cs="Calibri"/>
      <w:b/>
      <w:i/>
      <w:sz w:val="28"/>
      <w:szCs w:val="28"/>
      <w:shd w:val="clear" w:color="auto" w:fill="FFFFFF"/>
      <w:lang w:eastAsia="de-DE"/>
    </w:rPr>
  </w:style>
  <w:style w:type="paragraph" w:customStyle="1" w:styleId="p_Blok">
    <w:name w:val="p_Blok"/>
    <w:basedOn w:val="BodyTextIndent3"/>
    <w:qFormat/>
    <w:rsid w:val="00400050"/>
    <w:pPr>
      <w:numPr>
        <w:numId w:val="8"/>
      </w:numPr>
      <w:tabs>
        <w:tab w:val="clear" w:pos="426"/>
      </w:tabs>
      <w:ind w:left="426"/>
    </w:pPr>
    <w:rPr>
      <w:rFonts w:ascii="Calibri" w:hAnsi="Calibri" w:asciiTheme="minorHAnsi" w:hAnsiTheme="minorHAnsi" w:cs="Arial" w:cstheme="minorHAnsi"/>
      <w:i/>
      <w:color w:val="000000"/>
      <w:spacing w:val="-4"/>
      <w:sz w:val="21"/>
      <w:szCs w:val="21"/>
    </w:rPr>
  </w:style>
  <w:style w:type="character" w:customStyle="1" w:styleId="p_ClanekChar">
    <w:name w:val="p_Clanek Char"/>
    <w:basedOn w:val="CitátChar"/>
    <w:rsid w:val="00400050"/>
    <w:rPr>
      <w:rFonts w:ascii="Times New Roman" w:eastAsia="Times New Roman" w:hAnsi="Times New Roman" w:cs="Calibri"/>
      <w:b/>
      <w:i/>
      <w:iCs/>
      <w:color w:val="404040" w:themeColor="text1" w:themeTint="BF"/>
      <w:sz w:val="24"/>
      <w:szCs w:val="20"/>
      <w:u w:val="single"/>
      <w:lang w:eastAsia="de-DE"/>
    </w:rPr>
  </w:style>
  <w:style w:type="paragraph" w:customStyle="1" w:styleId="p_Text_tucny">
    <w:name w:val="p_Text_tucny"/>
    <w:basedOn w:val="p_Text"/>
    <w:qFormat/>
    <w:rsid w:val="004D14D2"/>
    <w:rPr>
      <w:b/>
      <w:color w:val="000000" w:themeColor="text1"/>
    </w:rPr>
  </w:style>
  <w:style w:type="character" w:customStyle="1" w:styleId="p_BlokChar">
    <w:name w:val="p_Blok Char"/>
    <w:basedOn w:val="Základnítextodsazený3Char"/>
    <w:rsid w:val="00400050"/>
    <w:rPr>
      <w:rFonts w:ascii="Times New Roman" w:eastAsia="Times New Roman" w:hAnsi="Times New Roman" w:cs="Arial" w:cstheme="minorHAnsi"/>
      <w:i/>
      <w:color w:val="000000"/>
      <w:spacing w:val="-4"/>
      <w:sz w:val="21"/>
      <w:szCs w:val="21"/>
      <w:lang w:eastAsia="cs-CZ"/>
    </w:rPr>
  </w:style>
  <w:style w:type="character" w:customStyle="1" w:styleId="p_Text_tucnyChar">
    <w:name w:val="p_Text_tucny Char"/>
    <w:basedOn w:val="p_TextChar"/>
    <w:rsid w:val="004D14D2"/>
    <w:rPr>
      <w:rFonts w:eastAsia="Times New Roman" w:cs="Calibri"/>
      <w:b/>
      <w:i/>
      <w:color w:val="000000" w:themeColor="text1"/>
      <w:sz w:val="21"/>
      <w:szCs w:val="21"/>
      <w:shd w:val="clear" w:color="auto" w:fill="FFFFFF"/>
      <w:lang w:eastAsia="de-DE"/>
    </w:rPr>
  </w:style>
  <w:style w:type="paragraph" w:customStyle="1" w:styleId="vpCalibri18bi">
    <w:name w:val="vpCalibri18bi"/>
    <w:basedOn w:val="p_Hlavicka"/>
    <w:qFormat/>
    <w:rsid w:val="00E95618"/>
    <w:rPr/>
  </w:style>
  <w:style w:type="paragraph" w:customStyle="1" w:styleId="vpCalibri14bi">
    <w:name w:val="vpCalibri14bi"/>
    <w:basedOn w:val="p_PodHlavicka"/>
    <w:qFormat/>
    <w:rsid w:val="00E95618"/>
    <w:rPr/>
  </w:style>
  <w:style w:type="character" w:customStyle="1" w:styleId="vpCalibri18biChar">
    <w:name w:val="vpCalibri18bi Char"/>
    <w:basedOn w:val="p_HlavickaChar"/>
    <w:rsid w:val="00E95618"/>
    <w:rPr>
      <w:rFonts w:ascii="Times New Roman" w:eastAsia="Times New Roman" w:hAnsi="Times New Roman" w:cs="Calibri"/>
      <w:b/>
      <w:i/>
      <w:caps/>
      <w:sz w:val="36"/>
      <w:szCs w:val="36"/>
      <w:lang w:eastAsia="cs-CZ"/>
    </w:rPr>
  </w:style>
  <w:style w:type="paragraph" w:customStyle="1" w:styleId="vpCalibri9i">
    <w:name w:val="vpCalibri9i"/>
    <w:basedOn w:val="p_Maly_text"/>
    <w:qFormat/>
    <w:rsid w:val="00E95618"/>
    <w:rPr/>
  </w:style>
  <w:style w:type="character" w:customStyle="1" w:styleId="vpCalibri14biChar">
    <w:name w:val="vpCalibri14bi Char"/>
    <w:basedOn w:val="p_PodHlavickaChar"/>
    <w:rsid w:val="00E95618"/>
    <w:rPr>
      <w:rFonts w:ascii="Times New Roman" w:eastAsia="Times New Roman" w:hAnsi="Times New Roman" w:cs="Calibri"/>
      <w:b/>
      <w:bCs/>
      <w:i/>
      <w:sz w:val="28"/>
      <w:szCs w:val="28"/>
      <w:lang w:eastAsia="cs-CZ"/>
    </w:rPr>
  </w:style>
  <w:style w:type="paragraph" w:customStyle="1" w:styleId="vpCalibri105i">
    <w:name w:val="vpCalibri105i"/>
    <w:basedOn w:val="p_Text"/>
    <w:qFormat/>
    <w:rsid w:val="005F4BCF"/>
    <w:pPr>
      <w:ind w:left="0"/>
    </w:pPr>
    <w:rPr/>
  </w:style>
  <w:style w:type="character" w:customStyle="1" w:styleId="vpCalibri9iChar">
    <w:name w:val="vpCalibri9i Char"/>
    <w:basedOn w:val="p_Maly_textChar"/>
    <w:rsid w:val="00E95618"/>
    <w:rPr>
      <w:rFonts w:ascii="Tahoma" w:eastAsia="Times New Roman" w:hAnsi="Tahoma" w:cs="Arial" w:cstheme="minorHAnsi"/>
      <w:i/>
      <w:iCs/>
      <w:sz w:val="18"/>
      <w:szCs w:val="18"/>
      <w:lang w:eastAsia="cs-CZ"/>
    </w:rPr>
  </w:style>
  <w:style w:type="paragraph" w:customStyle="1" w:styleId="vpCalibri105bi">
    <w:name w:val="vpCalibri105bi"/>
    <w:basedOn w:val="p_Text"/>
    <w:qFormat/>
    <w:rsid w:val="005F4BCF"/>
    <w:pPr>
      <w:ind w:left="0"/>
    </w:pPr>
    <w:rPr>
      <w:b/>
    </w:rPr>
  </w:style>
  <w:style w:type="character" w:customStyle="1" w:styleId="vpCalibri105iChar">
    <w:name w:val="vpCalibri105i Char"/>
    <w:basedOn w:val="p_TextChar"/>
    <w:rsid w:val="005F4BCF"/>
    <w:rPr>
      <w:rFonts w:eastAsia="Times New Roman" w:cs="Calibri"/>
      <w:i/>
      <w:sz w:val="21"/>
      <w:szCs w:val="21"/>
      <w:shd w:val="clear" w:color="auto" w:fill="FFFFFF"/>
      <w:lang w:eastAsia="de-DE"/>
    </w:rPr>
  </w:style>
  <w:style w:type="character" w:customStyle="1" w:styleId="vpCalibri105biChar">
    <w:name w:val="vpCalibri105bi Char"/>
    <w:basedOn w:val="p_TextChar"/>
    <w:rsid w:val="005F4BCF"/>
    <w:rPr>
      <w:rFonts w:eastAsia="Times New Roman" w:cs="Calibri"/>
      <w:b/>
      <w:i/>
      <w:sz w:val="21"/>
      <w:szCs w:val="21"/>
      <w:shd w:val="clear" w:color="auto" w:fill="FFFFFF"/>
      <w:lang w:eastAsia="de-DE"/>
    </w:rPr>
  </w:style>
  <w:style w:type="paragraph" w:customStyle="1" w:styleId="viCalibri105bi">
    <w:name w:val="viCalibri105bi"/>
    <w:basedOn w:val="vpCalibri105i"/>
    <w:qFormat/>
    <w:rsid w:val="0024388B"/>
    <w:rPr>
      <w:b/>
      <w:i w:val="0"/>
    </w:rPr>
  </w:style>
  <w:style w:type="paragraph" w:customStyle="1" w:styleId="vpCalibri14bicenter">
    <w:name w:val="vpCalibri14bicenter"/>
    <w:basedOn w:val="p_Nadpis"/>
    <w:qFormat/>
    <w:rsid w:val="00F06EAB"/>
    <w:rPr/>
  </w:style>
  <w:style w:type="character" w:customStyle="1" w:styleId="viCalibri105biChar">
    <w:name w:val="viCalibri105bi Char"/>
    <w:basedOn w:val="vpCalibri105iChar"/>
    <w:rsid w:val="0024388B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paragraph" w:customStyle="1" w:styleId="vpCalibri12biucenter">
    <w:name w:val="vpCalibri12biucenter"/>
    <w:basedOn w:val="p_Clanek"/>
    <w:qFormat/>
    <w:rsid w:val="00F06EAB"/>
    <w:rPr/>
  </w:style>
  <w:style w:type="character" w:customStyle="1" w:styleId="vpCalibri14bicenterChar">
    <w:name w:val="vpCalibri14bicenter Char"/>
    <w:basedOn w:val="p_NadpisChar"/>
    <w:rsid w:val="00F06EAB"/>
    <w:rPr>
      <w:rFonts w:eastAsia="Times New Roman" w:cs="Calibri"/>
      <w:b/>
      <w:i/>
      <w:sz w:val="28"/>
      <w:szCs w:val="28"/>
      <w:shd w:val="clear" w:color="auto" w:fill="FFFFFF"/>
      <w:lang w:eastAsia="de-DE"/>
    </w:rPr>
  </w:style>
  <w:style w:type="paragraph" w:customStyle="1" w:styleId="vpCalibri105inum">
    <w:name w:val="vpCalibri105inum"/>
    <w:basedOn w:val="p_Blok"/>
    <w:qFormat/>
    <w:rsid w:val="00E727D4"/>
    <w:pPr>
      <w:ind w:left="360"/>
    </w:pPr>
    <w:rPr/>
  </w:style>
  <w:style w:type="character" w:customStyle="1" w:styleId="vpCalibri12biucenterChar">
    <w:name w:val="vpCalibri12biucenter Char"/>
    <w:basedOn w:val="p_ClanekChar"/>
    <w:rsid w:val="00F06EAB"/>
    <w:rPr>
      <w:rFonts w:ascii="Times New Roman" w:eastAsia="Times New Roman" w:hAnsi="Times New Roman" w:cs="Calibri"/>
      <w:b/>
      <w:i/>
      <w:iCs/>
      <w:color w:val="404040" w:themeColor="text1" w:themeTint="BF"/>
      <w:sz w:val="24"/>
      <w:szCs w:val="20"/>
      <w:u w:val="single"/>
      <w:lang w:eastAsia="de-DE"/>
    </w:rPr>
  </w:style>
  <w:style w:type="paragraph" w:customStyle="1" w:styleId="vpCalibri105ibullet">
    <w:name w:val="vpCalibri105ibullet"/>
    <w:basedOn w:val="BodyTextIndent3"/>
    <w:qFormat/>
    <w:rsid w:val="008A0E22"/>
    <w:pPr>
      <w:numPr>
        <w:numId w:val="9"/>
      </w:numPr>
      <w:tabs>
        <w:tab w:val="clear" w:pos="426"/>
      </w:tabs>
    </w:pPr>
    <w:rPr>
      <w:rFonts w:ascii="Calibri" w:hAnsi="Calibri" w:asciiTheme="minorHAnsi" w:hAnsiTheme="minorHAnsi" w:cs="Calibri"/>
      <w:i/>
      <w:color w:val="000000"/>
      <w:spacing w:val="-4"/>
      <w:sz w:val="21"/>
      <w:szCs w:val="21"/>
    </w:rPr>
  </w:style>
  <w:style w:type="character" w:customStyle="1" w:styleId="vpCalibri105inumChar">
    <w:name w:val="vpCalibri105inum Char"/>
    <w:basedOn w:val="p_BlokChar"/>
    <w:rsid w:val="00E727D4"/>
    <w:rPr>
      <w:rFonts w:ascii="Times New Roman" w:eastAsia="Times New Roman" w:hAnsi="Times New Roman" w:cs="Arial" w:cstheme="minorHAnsi"/>
      <w:i/>
      <w:color w:val="000000"/>
      <w:spacing w:val="-4"/>
      <w:sz w:val="21"/>
      <w:szCs w:val="21"/>
      <w:lang w:eastAsia="cs-CZ"/>
    </w:rPr>
  </w:style>
  <w:style w:type="character" w:customStyle="1" w:styleId="vpCalibri105ibulletChar">
    <w:name w:val="vpCalibri105ibullet Char"/>
    <w:basedOn w:val="Základnítextodsazený3Char"/>
    <w:rsid w:val="008A0E22"/>
    <w:rPr>
      <w:rFonts w:ascii="Times New Roman" w:eastAsia="Times New Roman" w:hAnsi="Times New Roman" w:cs="Calibri"/>
      <w:i/>
      <w:color w:val="000000"/>
      <w:spacing w:val="-4"/>
      <w:sz w:val="21"/>
      <w:szCs w:val="21"/>
      <w:lang w:eastAsia="cs-CZ"/>
    </w:rPr>
  </w:style>
  <w:style w:type="paragraph" w:customStyle="1" w:styleId="vpCalibri105iindent">
    <w:name w:val="vpCalibri105iindent"/>
    <w:basedOn w:val="Normal"/>
    <w:qFormat/>
    <w:rsid w:val="00856713"/>
    <w:pPr>
      <w:tabs>
        <w:tab w:val="left" w:pos="2268"/>
      </w:tabs>
      <w:ind w:left="426"/>
    </w:pPr>
    <w:rPr>
      <w:rFonts w:ascii="Calibri" w:hAnsi="Calibri" w:asciiTheme="minorHAnsi" w:hAnsiTheme="minorHAnsi" w:cs="Calibri"/>
      <w:i/>
      <w:sz w:val="21"/>
      <w:szCs w:val="21"/>
    </w:rPr>
  </w:style>
  <w:style w:type="character" w:customStyle="1" w:styleId="vpCalibri105iindentChar">
    <w:name w:val="vpCalibri105iindent Char"/>
    <w:basedOn w:val="DefaultParagraphFont"/>
    <w:rsid w:val="00856713"/>
    <w:rPr>
      <w:rFonts w:eastAsia="Times New Roman" w:cs="Calibri"/>
      <w:i/>
      <w:sz w:val="21"/>
      <w:szCs w:val="21"/>
      <w:lang w:eastAsia="de-DE"/>
    </w:rPr>
  </w:style>
  <w:style w:type="paragraph" w:customStyle="1" w:styleId="vpCalibri105biHeadLeft">
    <w:name w:val="vpCalibri105biHeadLeft"/>
    <w:basedOn w:val="BodyText"/>
    <w:qFormat/>
    <w:rsid w:val="00FD7044"/>
    <w:pPr>
      <w:tabs>
        <w:tab w:val="left" w:pos="1620"/>
      </w:tabs>
      <w:ind w:left="1620" w:hanging="1620"/>
    </w:pPr>
    <w:rPr>
      <w:rFonts w:ascii="Calibri" w:hAnsi="Calibri" w:asciiTheme="minorHAnsi" w:hAnsiTheme="minorHAnsi" w:cs="Calibri"/>
      <w:b/>
      <w:i/>
      <w:sz w:val="21"/>
      <w:szCs w:val="21"/>
      <w:lang w:eastAsia="en-US"/>
    </w:rPr>
  </w:style>
  <w:style w:type="character" w:customStyle="1" w:styleId="vpCalibri105biHeadLeftChar">
    <w:name w:val="vpCalibri105biHeadLeft Char"/>
    <w:basedOn w:val="ZákladnítextChar"/>
    <w:rsid w:val="00FD7044"/>
    <w:rPr>
      <w:rFonts w:ascii="Times New Roman" w:eastAsia="Times New Roman" w:hAnsi="Times New Roman" w:cs="Calibri"/>
      <w:b/>
      <w:i/>
      <w:sz w:val="21"/>
      <w:szCs w:val="21"/>
      <w:lang w:eastAsia="cs-CZ"/>
    </w:rPr>
  </w:style>
  <w:style w:type="paragraph" w:customStyle="1" w:styleId="vpCalibri11biu">
    <w:name w:val="vpCalibri11biu"/>
    <w:basedOn w:val="BodyText"/>
    <w:qFormat/>
    <w:rsid w:val="000266ED"/>
    <w:pPr>
      <w:spacing w:line="360" w:lineRule="auto"/>
    </w:pPr>
    <w:rPr>
      <w:rFonts w:ascii="Calibri Light" w:hAnsi="Calibri Light" w:asciiTheme="majorHAnsi" w:hAnsiTheme="majorHAnsi" w:cs="Calibri"/>
      <w:b/>
      <w:i/>
      <w:smallCaps/>
      <w:sz w:val="22"/>
      <w:szCs w:val="22"/>
      <w:u w:val="single"/>
      <w:lang w:eastAsia="de-DE"/>
    </w:rPr>
  </w:style>
  <w:style w:type="paragraph" w:customStyle="1" w:styleId="vpCalibri105inumLeft">
    <w:name w:val="vpCalibri105inumLeft"/>
    <w:basedOn w:val="vpCalibri105inum"/>
    <w:qFormat/>
    <w:rsid w:val="001C253D"/>
    <w:pPr>
      <w:jc w:val="left"/>
    </w:pPr>
    <w:rPr/>
  </w:style>
  <w:style w:type="character" w:customStyle="1" w:styleId="vpCalibri105inumLeftChar">
    <w:name w:val="vpCalibri105inumLeft Char"/>
    <w:basedOn w:val="vpCalibri105inumChar"/>
    <w:rsid w:val="001C253D"/>
    <w:rPr>
      <w:rFonts w:ascii="Times New Roman" w:eastAsia="Times New Roman" w:hAnsi="Times New Roman" w:cs="Arial" w:cstheme="minorHAnsi"/>
      <w:i/>
      <w:color w:val="000000"/>
      <w:spacing w:val="-4"/>
      <w:sz w:val="21"/>
      <w:szCs w:val="21"/>
      <w:lang w:eastAsia="cs-CZ"/>
    </w:rPr>
  </w:style>
  <w:style w:type="paragraph" w:customStyle="1" w:styleId="vpCalibri8i">
    <w:name w:val="vpCalibri8i"/>
    <w:basedOn w:val="Normal"/>
    <w:qFormat/>
    <w:rsid w:val="00745480"/>
    <w:pPr>
      <w:tabs>
        <w:tab w:val="left" w:pos="5529"/>
      </w:tabs>
    </w:pPr>
    <w:rPr>
      <w:rFonts w:ascii="Calibri" w:hAnsi="Calibri" w:cs="Calibri"/>
      <w:i/>
      <w:sz w:val="16"/>
      <w:szCs w:val="16"/>
      <w:lang w:val="sv-SE"/>
    </w:rPr>
  </w:style>
  <w:style w:type="character" w:customStyle="1" w:styleId="viCalibri105biuChar">
    <w:name w:val="viCalibri105biu Char"/>
    <w:basedOn w:val="vpCalibri105iChar"/>
    <w:rsid w:val="005459FF"/>
    <w:rPr>
      <w:rFonts w:ascii="Calibri" w:eastAsia="Times New Roman" w:hAnsi="Calibri" w:cs="Calibri"/>
      <w:b/>
      <w:i w:val="0"/>
      <w:sz w:val="21"/>
      <w:szCs w:val="21"/>
      <w:u w:val="single"/>
      <w:shd w:val="clear" w:color="auto" w:fill="FFFFFF"/>
      <w:lang w:eastAsia="de-DE"/>
    </w:rPr>
  </w:style>
  <w:style w:type="character" w:customStyle="1" w:styleId="vpCalibri105iuChar">
    <w:name w:val="vpCalibri105iu Char"/>
    <w:basedOn w:val="vpCalibri105iChar"/>
    <w:rsid w:val="005459FF"/>
    <w:rPr>
      <w:rFonts w:ascii="Calibri" w:eastAsia="Times New Roman" w:hAnsi="Calibri" w:cs="Calibri"/>
      <w:i w:val="0"/>
      <w:sz w:val="21"/>
      <w:szCs w:val="21"/>
      <w:u w:val="single"/>
      <w:shd w:val="clear" w:color="auto" w:fill="FFFFFF"/>
      <w:lang w:eastAsia="de-DE"/>
    </w:rPr>
  </w:style>
  <w:style w:type="paragraph" w:customStyle="1" w:styleId="vpCalibri105ibulletLeft">
    <w:name w:val="vpCalibri105ibulletLeft"/>
    <w:basedOn w:val="vpCalibri105ibullet"/>
    <w:qFormat/>
    <w:rsid w:val="00FC0A17"/>
    <w:pPr>
      <w:ind w:left="360"/>
    </w:pPr>
    <w:rPr/>
  </w:style>
  <w:style w:type="character" w:customStyle="1" w:styleId="vpCalibri105ibulletLeftChar">
    <w:name w:val="vpCalibri105ibulletLeft Char"/>
    <w:basedOn w:val="vpCalibri105ibulletChar"/>
    <w:rsid w:val="00FC0A17"/>
    <w:rPr>
      <w:rFonts w:ascii="Times New Roman" w:eastAsia="Times New Roman" w:hAnsi="Times New Roman" w:cs="Calibri"/>
      <w:i/>
      <w:color w:val="000000"/>
      <w:spacing w:val="-4"/>
      <w:sz w:val="21"/>
      <w:szCs w:val="21"/>
      <w:lang w:eastAsia="cs-CZ"/>
    </w:rPr>
  </w:style>
  <w:style w:type="character" w:customStyle="1" w:styleId="Nadpis1Char">
    <w:name w:val="Nadpis 1 Char"/>
    <w:basedOn w:val="DefaultParagraphFont"/>
    <w:link w:val="Heading1"/>
    <w:uiPriority w:val="9"/>
    <w:rsid w:val="00591FFF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32"/>
      <w:szCs w:val="32"/>
      <w:lang w:eastAsia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8715F1"/>
    <w:pPr>
      <w:spacing w:line="259" w:lineRule="auto"/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8715F1"/>
    <w:pPr>
      <w:spacing w:after="100"/>
    </w:pPr>
    <w:rPr/>
  </w:style>
  <w:style w:type="character" w:styleId="Hyperlink">
    <w:name w:val="Hyperlink"/>
    <w:basedOn w:val="DefaultParagraphFont"/>
    <w:uiPriority w:val="99"/>
    <w:unhideWhenUsed/>
    <w:rsid w:val="008715F1"/>
    <w:rPr>
      <w:color w:val="0563C1" w:themeColor="hyperlink"/>
      <w:u w:val="single"/>
    </w:rPr>
  </w:style>
  <w:style w:type="paragraph" w:customStyle="1" w:styleId="vpCalibri105">
    <w:name w:val="vpCalibri105"/>
    <w:basedOn w:val="Normal"/>
    <w:qFormat/>
    <w:rsid w:val="001D2AAD"/>
    <w:rPr>
      <w:rFonts w:ascii="Calibri" w:hAnsi="Calibri" w:asciiTheme="minorHAnsi" w:hAnsiTheme="minorHAnsi" w:cs="Arial" w:cstheme="minorHAnsi"/>
      <w:color w:val="333333"/>
      <w:sz w:val="21"/>
      <w:szCs w:val="21"/>
      <w:lang w:eastAsia="cs-CZ"/>
    </w:rPr>
  </w:style>
  <w:style w:type="character" w:customStyle="1" w:styleId="vpCalibri105Char">
    <w:name w:val="vpCalibri105 Char"/>
    <w:basedOn w:val="DefaultParagraphFont"/>
    <w:rsid w:val="001D2AAD"/>
    <w:rPr>
      <w:rFonts w:eastAsia="Times New Roman" w:cs="Arial" w:cstheme="minorHAnsi"/>
      <w:color w:val="333333"/>
      <w:sz w:val="21"/>
      <w:szCs w:val="21"/>
      <w:lang w:eastAsia="cs-CZ"/>
    </w:rPr>
  </w:style>
  <w:style w:type="paragraph" w:customStyle="1" w:styleId="vpCalibri105b">
    <w:name w:val="vpCalibri105b"/>
    <w:basedOn w:val="Normal"/>
    <w:qFormat/>
    <w:rsid w:val="001D2AAD"/>
    <w:rPr>
      <w:rFonts w:ascii="Calibri" w:hAnsi="Calibri" w:asciiTheme="minorHAnsi" w:hAnsiTheme="minorHAnsi" w:cs="Arial" w:cstheme="minorHAnsi"/>
      <w:b/>
      <w:bCs/>
      <w:color w:val="000000"/>
      <w:sz w:val="21"/>
      <w:szCs w:val="21"/>
      <w:lang w:eastAsia="cs-CZ"/>
    </w:rPr>
  </w:style>
  <w:style w:type="character" w:customStyle="1" w:styleId="vpCalibri105bChar">
    <w:name w:val="vpCalibri105b Char"/>
    <w:basedOn w:val="DefaultParagraphFont"/>
    <w:rsid w:val="001D2AAD"/>
    <w:rPr>
      <w:rFonts w:eastAsia="Times New Roman" w:cs="Arial" w:cstheme="minorHAnsi"/>
      <w:b/>
      <w:bCs/>
      <w:color w:val="000000"/>
      <w:sz w:val="21"/>
      <w:szCs w:val="21"/>
      <w:lang w:eastAsia="cs-CZ"/>
    </w:rPr>
  </w:style>
  <w:style w:type="paragraph" w:customStyle="1" w:styleId="vpCalibri14b">
    <w:name w:val="vpCalibri14b"/>
    <w:basedOn w:val="Normal"/>
    <w:qFormat/>
    <w:rsid w:val="00B25EE2"/>
    <w:rPr>
      <w:rFonts w:ascii="Calibri" w:hAnsi="Calibri" w:asciiTheme="minorHAnsi" w:hAnsiTheme="minorHAnsi" w:cs="Arial" w:cstheme="minorHAnsi"/>
      <w:b/>
      <w:bCs/>
      <w:sz w:val="28"/>
      <w:szCs w:val="28"/>
    </w:rPr>
  </w:style>
  <w:style w:type="character" w:customStyle="1" w:styleId="vpCalibri14bChar">
    <w:name w:val="vpCalibri14b Char"/>
    <w:basedOn w:val="DefaultParagraphFont"/>
    <w:rsid w:val="00B25EE2"/>
    <w:rPr>
      <w:rFonts w:eastAsia="Times New Roman" w:cs="Arial" w:cstheme="minorHAnsi"/>
      <w:b/>
      <w:bCs/>
      <w:sz w:val="28"/>
      <w:szCs w:val="28"/>
      <w:lang w:eastAsia="de-DE"/>
    </w:rPr>
  </w:style>
  <w:style w:type="paragraph" w:customStyle="1" w:styleId="vpCalibri20bcenter">
    <w:name w:val="vpCalibri20bcenter"/>
    <w:basedOn w:val="Normal"/>
    <w:qFormat/>
    <w:rsid w:val="001D2AAD"/>
    <w:pPr>
      <w:jc w:val="center"/>
    </w:pPr>
    <w:rPr>
      <w:rFonts w:ascii="Calibri" w:hAnsi="Calibri" w:asciiTheme="minorHAnsi" w:hAnsiTheme="minorHAnsi"/>
      <w:b/>
      <w:bCs/>
      <w:sz w:val="40"/>
      <w:szCs w:val="40"/>
    </w:rPr>
  </w:style>
  <w:style w:type="character" w:customStyle="1" w:styleId="vpCalibri20bcenterChar">
    <w:name w:val="vpCalibri20bcenter Char"/>
    <w:basedOn w:val="DefaultParagraphFont"/>
    <w:rsid w:val="001D2AAD"/>
    <w:rPr>
      <w:rFonts w:eastAsia="Times New Roman" w:cs="Times New Roman"/>
      <w:b/>
      <w:bCs/>
      <w:sz w:val="40"/>
      <w:szCs w:val="4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F45DF"/>
    <w:rPr>
      <w:color w:val="605E5C"/>
      <w:shd w:val="clear" w:color="auto" w:fill="E1DFDD"/>
    </w:rPr>
  </w:style>
  <w:style w:type="paragraph" w:customStyle="1" w:styleId="vpTimes15b">
    <w:name w:val="vpTimes15b"/>
    <w:basedOn w:val="Normal"/>
    <w:qFormat/>
    <w:rsid w:val="00413A7F"/>
    <w:pPr>
      <w:spacing w:line="280" w:lineRule="exact"/>
    </w:pPr>
    <w:rPr>
      <w:rFonts w:cs="Arial"/>
      <w:b/>
      <w:bCs/>
      <w:sz w:val="30"/>
    </w:rPr>
  </w:style>
  <w:style w:type="paragraph" w:customStyle="1" w:styleId="vpTimes12">
    <w:name w:val="vpTimes12"/>
    <w:basedOn w:val="Normal"/>
    <w:qFormat/>
    <w:rsid w:val="00413A7F"/>
    <w:rPr>
      <w:bCs/>
    </w:rPr>
  </w:style>
  <w:style w:type="character" w:customStyle="1" w:styleId="vpTimes15bChar">
    <w:name w:val="vpTimes15b Char"/>
    <w:basedOn w:val="DefaultParagraphFont"/>
    <w:rsid w:val="00413A7F"/>
    <w:rPr>
      <w:rFonts w:ascii="Times New Roman" w:eastAsia="Times New Roman" w:hAnsi="Times New Roman" w:cs="Arial"/>
      <w:b/>
      <w:bCs/>
      <w:sz w:val="30"/>
      <w:szCs w:val="20"/>
      <w:lang w:eastAsia="de-DE"/>
    </w:rPr>
  </w:style>
  <w:style w:type="paragraph" w:customStyle="1" w:styleId="vpArial7">
    <w:name w:val="vpArial7"/>
    <w:basedOn w:val="Normal"/>
    <w:qFormat/>
    <w:rsid w:val="00413A7F"/>
    <w:rPr>
      <w:rFonts w:ascii="Arial" w:hAnsi="Arial" w:cs="Arial"/>
      <w:sz w:val="14"/>
    </w:rPr>
  </w:style>
  <w:style w:type="character" w:customStyle="1" w:styleId="vpTimes12Char">
    <w:name w:val="vpTimes12 Char"/>
    <w:basedOn w:val="DefaultParagraphFont"/>
    <w:rsid w:val="00413A7F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vpTimes12b">
    <w:name w:val="vpTimes12b"/>
    <w:basedOn w:val="Normal"/>
    <w:qFormat/>
    <w:rsid w:val="00413A7F"/>
    <w:pPr>
      <w:spacing w:line="280" w:lineRule="exact"/>
    </w:pPr>
    <w:rPr>
      <w:b/>
      <w:bCs/>
    </w:rPr>
  </w:style>
  <w:style w:type="character" w:customStyle="1" w:styleId="vpArial7Char">
    <w:name w:val="vpArial7 Char"/>
    <w:basedOn w:val="DefaultParagraphFont"/>
    <w:rsid w:val="00413A7F"/>
    <w:rPr>
      <w:rFonts w:ascii="Arial" w:eastAsia="Times New Roman" w:hAnsi="Arial" w:cs="Arial"/>
      <w:sz w:val="14"/>
      <w:szCs w:val="20"/>
      <w:lang w:eastAsia="de-DE"/>
    </w:rPr>
  </w:style>
  <w:style w:type="paragraph" w:customStyle="1" w:styleId="vpTimes10u">
    <w:name w:val="vpTimes10u"/>
    <w:basedOn w:val="Normal"/>
    <w:qFormat/>
    <w:rsid w:val="00413A7F"/>
    <w:rPr>
      <w:sz w:val="20"/>
      <w:u w:val="single"/>
    </w:rPr>
  </w:style>
  <w:style w:type="character" w:customStyle="1" w:styleId="vpTimes12bChar">
    <w:name w:val="vpTimes12b Char"/>
    <w:basedOn w:val="DefaultParagraphFont"/>
    <w:rsid w:val="00413A7F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customStyle="1" w:styleId="vpTimes10">
    <w:name w:val="vpTimes10"/>
    <w:basedOn w:val="Normal"/>
    <w:qFormat/>
    <w:rsid w:val="00413A7F"/>
    <w:rPr>
      <w:sz w:val="20"/>
    </w:rPr>
  </w:style>
  <w:style w:type="character" w:customStyle="1" w:styleId="vpTimes10uChar">
    <w:name w:val="vpTimes10u Char"/>
    <w:basedOn w:val="DefaultParagraphFont"/>
    <w:rsid w:val="00413A7F"/>
    <w:rPr>
      <w:rFonts w:ascii="Times New Roman" w:eastAsia="Times New Roman" w:hAnsi="Times New Roman" w:cs="Times New Roman"/>
      <w:sz w:val="20"/>
      <w:szCs w:val="20"/>
      <w:u w:val="single"/>
      <w:lang w:eastAsia="de-DE"/>
    </w:rPr>
  </w:style>
  <w:style w:type="paragraph" w:customStyle="1" w:styleId="vpTimes10bullet">
    <w:name w:val="vpTimes10bullet"/>
    <w:basedOn w:val="Normal"/>
    <w:qFormat/>
    <w:rsid w:val="00413A7F"/>
    <w:pPr>
      <w:numPr>
        <w:numId w:val="27"/>
      </w:numPr>
      <w:spacing w:line="200" w:lineRule="exact"/>
    </w:pPr>
    <w:rPr>
      <w:sz w:val="20"/>
    </w:rPr>
  </w:style>
  <w:style w:type="character" w:customStyle="1" w:styleId="vpTimes10Char">
    <w:name w:val="vpTimes10 Char"/>
    <w:basedOn w:val="DefaultParagraphFont"/>
    <w:rsid w:val="00413A7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vpTimes10bulletChar">
    <w:name w:val="vpTimes10bullet Char"/>
    <w:basedOn w:val="DefaultParagraphFont"/>
    <w:rsid w:val="00413A7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vpArial9b">
    <w:name w:val="vpArial9b"/>
    <w:basedOn w:val="Normal"/>
    <w:qFormat/>
    <w:rsid w:val="004F7B6A"/>
    <w:rPr>
      <w:rFonts w:ascii="Arial" w:hAnsi="Arial" w:cs="Arial"/>
      <w:b/>
      <w:bCs/>
      <w:sz w:val="18"/>
    </w:rPr>
  </w:style>
  <w:style w:type="character" w:customStyle="1" w:styleId="vpArial9bChar">
    <w:name w:val="vpArial9b Char"/>
    <w:basedOn w:val="DefaultParagraphFont"/>
    <w:rsid w:val="004F7B6A"/>
    <w:rPr>
      <w:rFonts w:ascii="Arial" w:eastAsia="Times New Roman" w:hAnsi="Arial" w:cs="Arial"/>
      <w:b/>
      <w:bCs/>
      <w:sz w:val="18"/>
      <w:szCs w:val="20"/>
      <w:lang w:eastAsia="de-DE"/>
    </w:rPr>
  </w:style>
  <w:style w:type="paragraph" w:customStyle="1" w:styleId="vpArialBlack18b">
    <w:name w:val="vpArialBlack18b"/>
    <w:basedOn w:val="Normal"/>
    <w:qFormat/>
    <w:rsid w:val="00B94C83"/>
    <w:rPr>
      <w:rFonts w:ascii="Arial Black" w:hAnsi="Arial Black" w:cs="Arial"/>
      <w:b/>
      <w:bCs/>
      <w:color w:val="000000"/>
      <w:sz w:val="36"/>
      <w:szCs w:val="36"/>
      <w:lang w:eastAsia="cs-CZ"/>
    </w:rPr>
  </w:style>
  <w:style w:type="paragraph" w:customStyle="1" w:styleId="vpArialBlack14b">
    <w:name w:val="vpArialBlack14b"/>
    <w:basedOn w:val="Normal"/>
    <w:qFormat/>
    <w:rsid w:val="00B94C83"/>
    <w:rPr>
      <w:rFonts w:ascii="Arial Black" w:hAnsi="Arial Black" w:cs="Arial"/>
      <w:b/>
      <w:color w:val="000000"/>
      <w:sz w:val="28"/>
      <w:szCs w:val="28"/>
      <w:lang w:eastAsia="cs-CZ"/>
    </w:rPr>
  </w:style>
  <w:style w:type="character" w:customStyle="1" w:styleId="vpArialBlack18bChar">
    <w:name w:val="vpArialBlack18b Char"/>
    <w:basedOn w:val="DefaultParagraphFont"/>
    <w:rsid w:val="00B94C83"/>
    <w:rPr>
      <w:rFonts w:ascii="Arial Black" w:eastAsia="Times New Roman" w:hAnsi="Arial Black" w:cs="Arial"/>
      <w:b/>
      <w:bCs/>
      <w:color w:val="000000"/>
      <w:sz w:val="36"/>
      <w:szCs w:val="36"/>
      <w:lang w:eastAsia="cs-CZ"/>
    </w:rPr>
  </w:style>
  <w:style w:type="paragraph" w:customStyle="1" w:styleId="vpArialRed14bi">
    <w:name w:val="vpArialRed14bi"/>
    <w:basedOn w:val="Normal"/>
    <w:qFormat/>
    <w:rsid w:val="00CB3698"/>
    <w:rPr>
      <w:rFonts w:ascii="Arial" w:hAnsi="Arial" w:cs="Arial"/>
      <w:b/>
      <w:i/>
      <w:color w:val="C00000"/>
      <w:sz w:val="28"/>
      <w:szCs w:val="28"/>
      <w:lang w:eastAsia="cs-CZ"/>
    </w:rPr>
  </w:style>
  <w:style w:type="character" w:customStyle="1" w:styleId="vpArialBlack14bChar">
    <w:name w:val="vpArialBlack14b Char"/>
    <w:basedOn w:val="DefaultParagraphFont"/>
    <w:rsid w:val="00B94C83"/>
    <w:rPr>
      <w:rFonts w:ascii="Arial Black" w:eastAsia="Times New Roman" w:hAnsi="Arial Black" w:cs="Arial"/>
      <w:b/>
      <w:color w:val="000000"/>
      <w:sz w:val="28"/>
      <w:szCs w:val="28"/>
      <w:lang w:eastAsia="cs-CZ"/>
    </w:rPr>
  </w:style>
  <w:style w:type="paragraph" w:customStyle="1" w:styleId="vpArialNarrow9bi">
    <w:name w:val="vpArialNarrow9bi"/>
    <w:basedOn w:val="vpArialRed14bi"/>
    <w:qFormat/>
    <w:rsid w:val="00741775"/>
    <w:rPr>
      <w:rFonts w:ascii="Arial Narrow" w:hAnsi="Arial Narrow"/>
      <w:bCs/>
      <w:iCs/>
      <w:color w:val="000000"/>
      <w:sz w:val="18"/>
      <w:szCs w:val="18"/>
    </w:rPr>
  </w:style>
  <w:style w:type="character" w:customStyle="1" w:styleId="vpArialRed14biChar">
    <w:name w:val="vpArialRed14bi Char"/>
    <w:basedOn w:val="DefaultParagraphFont"/>
    <w:rsid w:val="00CB3698"/>
    <w:rPr>
      <w:rFonts w:ascii="Arial" w:eastAsia="Times New Roman" w:hAnsi="Arial" w:cs="Arial"/>
      <w:b/>
      <w:i/>
      <w:color w:val="C00000"/>
      <w:sz w:val="28"/>
      <w:szCs w:val="28"/>
      <w:lang w:eastAsia="cs-CZ"/>
    </w:rPr>
  </w:style>
  <w:style w:type="paragraph" w:customStyle="1" w:styleId="vpArial10">
    <w:name w:val="vpArial10"/>
    <w:basedOn w:val="vpArialRed14bi"/>
    <w:qFormat/>
    <w:rsid w:val="00741775"/>
    <w:rPr>
      <w:b w:val="0"/>
      <w:bCs/>
      <w:i w:val="0"/>
      <w:color w:val="000000"/>
      <w:sz w:val="20"/>
      <w:szCs w:val="20"/>
    </w:rPr>
  </w:style>
  <w:style w:type="character" w:customStyle="1" w:styleId="vpArialNarrow9biChar">
    <w:name w:val="vpArialNarrow9bi Char"/>
    <w:basedOn w:val="vpArialRed14biChar"/>
    <w:rsid w:val="00741775"/>
    <w:rPr>
      <w:rFonts w:ascii="Arial Narrow" w:eastAsia="Times New Roman" w:hAnsi="Arial Narrow" w:cs="Arial"/>
      <w:b/>
      <w:bCs/>
      <w:i/>
      <w:iCs/>
      <w:color w:val="000000"/>
      <w:sz w:val="18"/>
      <w:szCs w:val="18"/>
      <w:lang w:eastAsia="cs-CZ"/>
    </w:rPr>
  </w:style>
  <w:style w:type="paragraph" w:customStyle="1" w:styleId="vpArialBlack10">
    <w:name w:val="vpArialBlack10"/>
    <w:basedOn w:val="Normal"/>
    <w:qFormat/>
    <w:rsid w:val="00741775"/>
    <w:rPr>
      <w:rFonts w:ascii="Arial Black" w:hAnsi="Arial Black" w:cs="Arial"/>
      <w:b/>
      <w:bCs/>
      <w:color w:val="000000"/>
      <w:sz w:val="20"/>
      <w:lang w:eastAsia="cs-CZ"/>
    </w:rPr>
  </w:style>
  <w:style w:type="character" w:customStyle="1" w:styleId="vpArial10Char">
    <w:name w:val="vpArial10 Char"/>
    <w:basedOn w:val="vpArialRed14biChar"/>
    <w:rsid w:val="00741775"/>
    <w:rPr>
      <w:rFonts w:ascii="Arial" w:eastAsia="Times New Roman" w:hAnsi="Arial" w:cs="Arial"/>
      <w:b w:val="0"/>
      <w:bCs/>
      <w:i w:val="0"/>
      <w:color w:val="000000"/>
      <w:sz w:val="20"/>
      <w:szCs w:val="20"/>
      <w:lang w:eastAsia="cs-CZ"/>
    </w:rPr>
  </w:style>
  <w:style w:type="paragraph" w:customStyle="1" w:styleId="vpArial10i">
    <w:name w:val="vpArial10i"/>
    <w:basedOn w:val="vpArialRed14bi"/>
    <w:qFormat/>
    <w:rsid w:val="00193362"/>
    <w:rPr>
      <w:rFonts w:eastAsia="等线 Light" w:eastAsiaTheme="majorEastAsia" w:cs="Times New Roman" w:cstheme="majorBidi"/>
      <w:b w:val="0"/>
      <w:color w:val="000000" w:themeColor="text1"/>
      <w:sz w:val="20"/>
      <w:szCs w:val="32"/>
      <w:lang w:eastAsia="de-DE"/>
    </w:rPr>
  </w:style>
  <w:style w:type="character" w:customStyle="1" w:styleId="vpArialBlack10Char">
    <w:name w:val="vpArialBlack10 Char"/>
    <w:basedOn w:val="DefaultParagraphFont"/>
    <w:rsid w:val="00741775"/>
    <w:rPr>
      <w:rFonts w:ascii="Arial Black" w:eastAsia="Times New Roman" w:hAnsi="Arial Black" w:cs="Arial"/>
      <w:b/>
      <w:bCs/>
      <w:color w:val="000000"/>
      <w:sz w:val="20"/>
      <w:szCs w:val="20"/>
      <w:lang w:eastAsia="cs-CZ"/>
    </w:rPr>
  </w:style>
  <w:style w:type="paragraph" w:customStyle="1" w:styleId="vpArial10bi">
    <w:name w:val="vpArial10bi"/>
    <w:basedOn w:val="vpTimes12"/>
    <w:qFormat/>
    <w:rsid w:val="00B76315"/>
    <w:rPr>
      <w:rFonts w:ascii="Arial" w:hAnsi="Arial" w:cs="Arial"/>
      <w:b/>
      <w:i/>
      <w:iCs/>
      <w:color w:val="000000"/>
      <w:sz w:val="20"/>
      <w:lang w:eastAsia="cs-CZ"/>
    </w:rPr>
  </w:style>
  <w:style w:type="character" w:customStyle="1" w:styleId="vpArial10iChar">
    <w:name w:val="vpArial10i Char"/>
    <w:basedOn w:val="vpArialRed14biChar"/>
    <w:rsid w:val="00193362"/>
    <w:rPr>
      <w:rFonts w:ascii="Arial" w:eastAsia="等线 Light" w:hAnsi="Arial" w:eastAsiaTheme="majorEastAsia" w:cs="Times New Roman" w:cstheme="majorBidi"/>
      <w:b w:val="0"/>
      <w:i/>
      <w:color w:val="000000" w:themeColor="text1"/>
      <w:sz w:val="20"/>
      <w:szCs w:val="32"/>
      <w:lang w:eastAsia="de-DE"/>
    </w:rPr>
  </w:style>
  <w:style w:type="paragraph" w:customStyle="1" w:styleId="vpArial9">
    <w:name w:val="vpArial9"/>
    <w:basedOn w:val="Normal"/>
    <w:qFormat/>
    <w:rsid w:val="00B76315"/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vpArial10biChar">
    <w:name w:val="vpArial10bi Char"/>
    <w:basedOn w:val="vpTimes12Char"/>
    <w:rsid w:val="00B76315"/>
    <w:rPr>
      <w:rFonts w:ascii="Arial" w:eastAsia="Times New Roman" w:hAnsi="Arial" w:cs="Arial"/>
      <w:b/>
      <w:bCs/>
      <w:i/>
      <w:iCs/>
      <w:color w:val="000000"/>
      <w:sz w:val="20"/>
      <w:szCs w:val="20"/>
      <w:lang w:eastAsia="cs-CZ"/>
    </w:rPr>
  </w:style>
  <w:style w:type="paragraph" w:customStyle="1" w:styleId="vpArial8">
    <w:name w:val="vpArial8"/>
    <w:basedOn w:val="vpArialRed14bi"/>
    <w:qFormat/>
    <w:rsid w:val="00B76315"/>
    <w:rPr>
      <w:b w:val="0"/>
      <w:bCs/>
      <w:i w:val="0"/>
      <w:color w:val="000000"/>
      <w:sz w:val="16"/>
      <w:szCs w:val="16"/>
    </w:rPr>
  </w:style>
  <w:style w:type="character" w:customStyle="1" w:styleId="vpArial9Char">
    <w:name w:val="vpArial9 Char"/>
    <w:basedOn w:val="DefaultParagraphFont"/>
    <w:rsid w:val="00B76315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vpArialNarrow8">
    <w:name w:val="vpArialNarrow8"/>
    <w:basedOn w:val="Normal"/>
    <w:qFormat/>
    <w:rsid w:val="00193362"/>
    <w:pPr>
      <w:spacing w:line="240" w:lineRule="auto"/>
    </w:pPr>
    <w:rPr>
      <w:rFonts w:ascii="Arial Narrow" w:hAnsi="Arial Narrow" w:cs="Arial"/>
      <w:b/>
      <w:i/>
      <w:iCs/>
      <w:color w:val="000000"/>
      <w:sz w:val="16"/>
      <w:szCs w:val="16"/>
      <w:lang w:eastAsia="cs-CZ"/>
    </w:rPr>
  </w:style>
  <w:style w:type="character" w:customStyle="1" w:styleId="vpArial8Char">
    <w:name w:val="vpArial8 Char"/>
    <w:basedOn w:val="vpArialRed14biChar"/>
    <w:rsid w:val="00B76315"/>
    <w:rPr>
      <w:rFonts w:ascii="Arial" w:eastAsia="Times New Roman" w:hAnsi="Arial" w:cs="Arial"/>
      <w:b w:val="0"/>
      <w:bCs/>
      <w:i w:val="0"/>
      <w:color w:val="000000"/>
      <w:sz w:val="16"/>
      <w:szCs w:val="16"/>
      <w:lang w:eastAsia="cs-CZ"/>
    </w:rPr>
  </w:style>
  <w:style w:type="paragraph" w:customStyle="1" w:styleId="vpArial8i">
    <w:name w:val="vpArial8i"/>
    <w:basedOn w:val="vpArialRed14bi"/>
    <w:qFormat/>
    <w:rsid w:val="00193362"/>
    <w:rPr>
      <w:b w:val="0"/>
      <w:bCs/>
      <w:iCs/>
      <w:color w:val="000000"/>
      <w:sz w:val="16"/>
      <w:szCs w:val="16"/>
    </w:rPr>
  </w:style>
  <w:style w:type="character" w:customStyle="1" w:styleId="vpArialNarrow8Char">
    <w:name w:val="vpArialNarrow8 Char"/>
    <w:basedOn w:val="DefaultParagraphFont"/>
    <w:rsid w:val="00193362"/>
    <w:rPr>
      <w:rFonts w:ascii="Arial Narrow" w:eastAsia="Times New Roman" w:hAnsi="Arial Narrow" w:cs="Arial"/>
      <w:b/>
      <w:i/>
      <w:iCs/>
      <w:color w:val="000000"/>
      <w:sz w:val="16"/>
      <w:szCs w:val="16"/>
      <w:lang w:eastAsia="cs-CZ"/>
    </w:rPr>
  </w:style>
  <w:style w:type="character" w:customStyle="1" w:styleId="vpArial8iChar">
    <w:name w:val="vpArial8i Char"/>
    <w:basedOn w:val="vpArialRed14biChar"/>
    <w:rsid w:val="00193362"/>
    <w:rPr>
      <w:rFonts w:ascii="Arial" w:eastAsia="Times New Roman" w:hAnsi="Arial" w:cs="Arial"/>
      <w:b w:val="0"/>
      <w:bCs/>
      <w:i/>
      <w:iCs/>
      <w:color w:val="000000"/>
      <w:sz w:val="16"/>
      <w:szCs w:val="16"/>
      <w:lang w:eastAsia="cs-CZ"/>
    </w:rPr>
  </w:style>
  <w:style w:type="paragraph" w:customStyle="1" w:styleId="vpArial9Redbi">
    <w:name w:val="vpArial9Redbi"/>
    <w:basedOn w:val="vpArialRed14bi"/>
    <w:qFormat/>
    <w:rsid w:val="00BC3DAB"/>
    <w:rPr>
      <w:iCs/>
      <w:sz w:val="18"/>
      <w:szCs w:val="18"/>
    </w:rPr>
  </w:style>
  <w:style w:type="character" w:customStyle="1" w:styleId="vpArial9RedbiChar">
    <w:name w:val="vpArial9Redbi Char"/>
    <w:basedOn w:val="vpArialRed14biChar"/>
    <w:rsid w:val="00BC3DAB"/>
    <w:rPr>
      <w:rFonts w:ascii="Arial" w:eastAsia="Times New Roman" w:hAnsi="Arial" w:cs="Arial"/>
      <w:b/>
      <w:i/>
      <w:iCs/>
      <w:color w:val="C00000"/>
      <w:sz w:val="18"/>
      <w:szCs w:val="18"/>
      <w:lang w:eastAsia="cs-CZ"/>
    </w:rPr>
  </w:style>
  <w:style w:type="paragraph" w:customStyle="1" w:styleId="vpCalibri11">
    <w:name w:val="vpCalibri11"/>
    <w:basedOn w:val="Normal"/>
    <w:qFormat/>
    <w:rsid w:val="00FE76B6"/>
    <w:pPr>
      <w:jc w:val="both"/>
    </w:pPr>
    <w:rPr>
      <w:rFonts w:ascii="Calibri" w:hAnsi="Calibri" w:asciiTheme="minorHAnsi" w:hAnsiTheme="minorHAnsi" w:cs="Calibri"/>
      <w:sz w:val="22"/>
      <w:szCs w:val="22"/>
    </w:rPr>
  </w:style>
  <w:style w:type="paragraph" w:customStyle="1" w:styleId="vpCalibri12">
    <w:name w:val="vpCalibri12"/>
    <w:basedOn w:val="Normal"/>
    <w:qFormat/>
    <w:rsid w:val="00545DD7"/>
    <w:rPr>
      <w:rFonts w:ascii="Calibri" w:hAnsi="Calibri" w:asciiTheme="minorHAnsi" w:hAnsiTheme="minorHAnsi" w:cs="Calibri"/>
    </w:rPr>
  </w:style>
  <w:style w:type="character" w:customStyle="1" w:styleId="vpCalibri11Char">
    <w:name w:val="vpCalibri11 Char"/>
    <w:basedOn w:val="DefaultParagraphFont"/>
    <w:rsid w:val="00FE76B6"/>
    <w:rPr>
      <w:rFonts w:eastAsia="Times New Roman" w:cs="Calibri"/>
      <w:lang w:eastAsia="de-DE"/>
    </w:rPr>
  </w:style>
  <w:style w:type="paragraph" w:customStyle="1" w:styleId="vpCalibri11b">
    <w:name w:val="vpCalibri11b"/>
    <w:basedOn w:val="Normal"/>
    <w:qFormat/>
    <w:rsid w:val="00191227"/>
    <w:pPr>
      <w:spacing w:line="240" w:lineRule="auto"/>
      <w:jc w:val="both"/>
    </w:pPr>
    <w:rPr>
      <w:rFonts w:ascii="Calibri" w:hAnsi="Calibri" w:asciiTheme="minorHAnsi" w:hAnsiTheme="minorHAnsi" w:cs="Calibri"/>
      <w:b/>
      <w:sz w:val="22"/>
      <w:szCs w:val="22"/>
    </w:rPr>
  </w:style>
  <w:style w:type="character" w:customStyle="1" w:styleId="vpCalibri12Char">
    <w:name w:val="vpCalibri12 Char"/>
    <w:basedOn w:val="DefaultParagraphFont"/>
    <w:rsid w:val="00545DD7"/>
    <w:rPr>
      <w:rFonts w:eastAsia="Times New Roman" w:cs="Calibri"/>
      <w:sz w:val="24"/>
      <w:szCs w:val="20"/>
      <w:lang w:eastAsia="de-DE"/>
    </w:rPr>
  </w:style>
  <w:style w:type="character" w:customStyle="1" w:styleId="vpCalibri11bChar">
    <w:name w:val="vpCalibri11b Char"/>
    <w:basedOn w:val="DefaultParagraphFont"/>
    <w:rsid w:val="00191227"/>
    <w:rPr>
      <w:rFonts w:eastAsia="Times New Roman" w:cs="Calibri"/>
      <w:b/>
      <w:lang w:eastAsia="de-DE"/>
    </w:rPr>
  </w:style>
  <w:style w:type="paragraph" w:customStyle="1" w:styleId="vpCalibri11u">
    <w:name w:val="vpCalibri11u"/>
    <w:basedOn w:val="vpCalibri11"/>
    <w:qFormat/>
    <w:rsid w:val="00BA6428"/>
    <w:rPr>
      <w:u w:val="single"/>
    </w:rPr>
  </w:style>
  <w:style w:type="character" w:customStyle="1" w:styleId="vpCalibri11uChar">
    <w:name w:val="vpCalibri11u Char"/>
    <w:basedOn w:val="vpCalibri11Char"/>
    <w:rsid w:val="00BA6428"/>
    <w:rPr>
      <w:rFonts w:eastAsia="Times New Roman" w:cs="Calibri"/>
      <w:u w:val="single"/>
      <w:lang w:eastAsia="de-DE"/>
    </w:rPr>
  </w:style>
  <w:style w:type="paragraph" w:customStyle="1" w:styleId="vpTimes11">
    <w:name w:val="vpTimes11"/>
    <w:basedOn w:val="Normal"/>
    <w:qFormat/>
    <w:rsid w:val="002D3CAE"/>
    <w:rPr>
      <w:sz w:val="22"/>
      <w:szCs w:val="22"/>
    </w:rPr>
  </w:style>
  <w:style w:type="character" w:customStyle="1" w:styleId="vpTimes11Char">
    <w:name w:val="vpTimes11 Char"/>
    <w:basedOn w:val="DefaultParagraphFont"/>
    <w:rsid w:val="002D3CAE"/>
    <w:rPr>
      <w:rFonts w:ascii="Times New Roman" w:eastAsia="Times New Roman" w:hAnsi="Times New Roman" w:cs="Times New Roman"/>
      <w:lang w:eastAsia="de-DE"/>
    </w:rPr>
  </w:style>
  <w:style w:type="paragraph" w:customStyle="1" w:styleId="vpCambria18b">
    <w:name w:val="vpCambria18b"/>
    <w:basedOn w:val="Normal"/>
    <w:qFormat/>
    <w:rsid w:val="00155A24"/>
    <w:rPr>
      <w:rFonts w:ascii="Cambria" w:hAnsi="Cambria" w:cs="Calibri"/>
      <w:b/>
      <w:sz w:val="36"/>
      <w:szCs w:val="36"/>
    </w:rPr>
  </w:style>
  <w:style w:type="paragraph" w:customStyle="1" w:styleId="vpCambria14b">
    <w:name w:val="vpCambria14b"/>
    <w:basedOn w:val="Normal"/>
    <w:qFormat/>
    <w:rsid w:val="00155A24"/>
    <w:rPr>
      <w:rFonts w:ascii="Cambria" w:hAnsi="Cambria" w:cs="Calibri"/>
      <w:b/>
      <w:bCs/>
      <w:sz w:val="28"/>
      <w:szCs w:val="28"/>
    </w:rPr>
  </w:style>
  <w:style w:type="character" w:customStyle="1" w:styleId="vpCambria18bChar">
    <w:name w:val="vpCambria18b Char"/>
    <w:basedOn w:val="DefaultParagraphFont"/>
    <w:rsid w:val="00155A24"/>
    <w:rPr>
      <w:rFonts w:ascii="Cambria" w:eastAsia="Times New Roman" w:hAnsi="Cambria" w:cs="Calibri"/>
      <w:b/>
      <w:sz w:val="36"/>
      <w:szCs w:val="36"/>
      <w:lang w:eastAsia="de-DE"/>
    </w:rPr>
  </w:style>
  <w:style w:type="character" w:customStyle="1" w:styleId="vpCambria14bChar">
    <w:name w:val="vpCambria14b Char"/>
    <w:basedOn w:val="DefaultParagraphFont"/>
    <w:rsid w:val="00155A24"/>
    <w:rPr>
      <w:rFonts w:ascii="Cambria" w:eastAsia="Times New Roman" w:hAnsi="Cambria" w:cs="Calibri"/>
      <w:b/>
      <w:bCs/>
      <w:sz w:val="28"/>
      <w:szCs w:val="28"/>
      <w:lang w:eastAsia="de-DE"/>
    </w:rPr>
  </w:style>
  <w:style w:type="paragraph" w:customStyle="1" w:styleId="vpCalibri11indent">
    <w:name w:val="vpCalibri11indent"/>
    <w:basedOn w:val="Normal"/>
    <w:qFormat/>
    <w:rsid w:val="000C01F3"/>
    <w:pPr>
      <w:ind w:left="284"/>
    </w:pPr>
    <w:rPr>
      <w:rFonts w:ascii="Calibri" w:hAnsi="Calibri" w:asciiTheme="minorHAnsi" w:hAnsiTheme="minorHAnsi" w:cs="Calibri"/>
      <w:sz w:val="22"/>
      <w:szCs w:val="22"/>
      <w:lang w:eastAsia="cs-CZ"/>
    </w:rPr>
  </w:style>
  <w:style w:type="character" w:customStyle="1" w:styleId="vpCalibri11indentChar">
    <w:name w:val="vpCalibri11indent Char"/>
    <w:basedOn w:val="DefaultParagraphFont"/>
    <w:rsid w:val="000C01F3"/>
    <w:rPr>
      <w:rFonts w:eastAsia="Times New Roman" w:cs="Calibri"/>
      <w:lang w:eastAsia="cs-CZ"/>
    </w:rPr>
  </w:style>
  <w:style w:type="paragraph" w:customStyle="1" w:styleId="vpCambria18bcenter">
    <w:name w:val="vpCambria18bcenter"/>
    <w:basedOn w:val="Normal"/>
    <w:qFormat/>
    <w:rsid w:val="00107249"/>
    <w:pPr>
      <w:shd w:val="clear" w:color="auto" w:fill="FFFFFF"/>
      <w:jc w:val="center"/>
    </w:pPr>
    <w:rPr>
      <w:rFonts w:ascii="Cambria" w:hAnsi="Cambria"/>
      <w:b/>
      <w:color w:val="000000"/>
      <w:spacing w:val="-3"/>
      <w:sz w:val="36"/>
      <w:szCs w:val="36"/>
    </w:rPr>
  </w:style>
  <w:style w:type="character" w:customStyle="1" w:styleId="vpCambria18bcenterChar">
    <w:name w:val="vpCambria18bcenter Char"/>
    <w:basedOn w:val="DefaultParagraphFont"/>
    <w:rsid w:val="00107249"/>
    <w:rPr>
      <w:rFonts w:ascii="Cambria" w:eastAsia="Times New Roman" w:hAnsi="Cambria" w:cs="Times New Roman"/>
      <w:b/>
      <w:color w:val="000000"/>
      <w:spacing w:val="-3"/>
      <w:sz w:val="36"/>
      <w:szCs w:val="36"/>
      <w:shd w:val="clear" w:color="auto" w:fill="FFFFFF"/>
      <w:lang w:eastAsia="de-DE"/>
    </w:rPr>
  </w:style>
  <w:style w:type="paragraph" w:customStyle="1" w:styleId="vpCambria12center">
    <w:name w:val="vpCambria12center"/>
    <w:basedOn w:val="Normal"/>
    <w:qFormat/>
    <w:rsid w:val="00107249"/>
    <w:pPr>
      <w:jc w:val="center"/>
    </w:pPr>
    <w:rPr>
      <w:rFonts w:ascii="Cambria" w:hAnsi="Cambria" w:cs="Calibri"/>
      <w:color w:val="000000"/>
      <w:spacing w:val="-3"/>
      <w:szCs w:val="24"/>
    </w:rPr>
  </w:style>
  <w:style w:type="character" w:customStyle="1" w:styleId="vpCambria12centerChar">
    <w:name w:val="vpCambria12center Char"/>
    <w:basedOn w:val="DefaultParagraphFont"/>
    <w:rsid w:val="00107249"/>
    <w:rPr>
      <w:rFonts w:ascii="Cambria" w:eastAsia="Times New Roman" w:hAnsi="Cambria" w:cs="Calibri"/>
      <w:color w:val="000000"/>
      <w:spacing w:val="-3"/>
      <w:sz w:val="24"/>
      <w:szCs w:val="24"/>
      <w:lang w:eastAsia="de-DE"/>
    </w:rPr>
  </w:style>
  <w:style w:type="paragraph" w:customStyle="1" w:styleId="vpCambria14bcenter">
    <w:name w:val="vpCambria14bcenter"/>
    <w:basedOn w:val="Normal"/>
    <w:qFormat/>
    <w:rsid w:val="00C15CC7"/>
    <w:pPr>
      <w:spacing w:before="360" w:after="120" w:line="240" w:lineRule="auto"/>
      <w:jc w:val="center"/>
    </w:pPr>
    <w:rPr>
      <w:rFonts w:ascii="Cambria" w:hAnsi="Cambria" w:cs="Calibri"/>
      <w:b/>
      <w:smallCaps/>
      <w:sz w:val="28"/>
      <w:szCs w:val="28"/>
    </w:rPr>
  </w:style>
  <w:style w:type="character" w:customStyle="1" w:styleId="vpCambria14bcenterChar">
    <w:name w:val="vpCambria14bcenter Char"/>
    <w:basedOn w:val="DefaultParagraphFont"/>
    <w:rsid w:val="00C15CC7"/>
    <w:rPr>
      <w:rFonts w:ascii="Cambria" w:eastAsia="Times New Roman" w:hAnsi="Cambria" w:cs="Calibri"/>
      <w:b/>
      <w:smallCaps/>
      <w:sz w:val="28"/>
      <w:szCs w:val="28"/>
      <w:lang w:eastAsia="de-DE"/>
    </w:rPr>
  </w:style>
  <w:style w:type="paragraph" w:customStyle="1" w:styleId="vpCambria11num">
    <w:name w:val="vpCambria11num"/>
    <w:basedOn w:val="Normal"/>
    <w:qFormat/>
    <w:rsid w:val="004D5EB2"/>
    <w:pPr>
      <w:numPr>
        <w:numId w:val="14"/>
      </w:numPr>
      <w:shd w:val="clear" w:color="auto" w:fill="FFFFFF"/>
      <w:spacing w:before="120"/>
      <w:ind w:left="567" w:hanging="567"/>
      <w:jc w:val="both"/>
    </w:pPr>
    <w:rPr>
      <w:rFonts w:ascii="Calibri" w:hAnsi="Calibri" w:asciiTheme="minorHAnsi" w:hAnsiTheme="minorHAnsi" w:cs="Calibri"/>
      <w:color w:val="000000"/>
      <w:spacing w:val="-3"/>
      <w:sz w:val="22"/>
      <w:szCs w:val="22"/>
    </w:rPr>
  </w:style>
  <w:style w:type="paragraph" w:customStyle="1" w:styleId="vpCalibri11num">
    <w:name w:val="vpCalibri11num"/>
    <w:basedOn w:val="vpCambria11num"/>
    <w:qFormat/>
    <w:rsid w:val="00202040"/>
    <w:rPr/>
  </w:style>
  <w:style w:type="character" w:customStyle="1" w:styleId="vpCambria11numChar">
    <w:name w:val="vpCambria11num Char"/>
    <w:basedOn w:val="DefaultParagraphFont"/>
    <w:rsid w:val="004D5EB2"/>
    <w:rPr>
      <w:rFonts w:eastAsia="Times New Roman" w:cs="Calibri"/>
      <w:color w:val="000000"/>
      <w:spacing w:val="-3"/>
      <w:shd w:val="clear" w:color="auto" w:fill="FFFFFF"/>
      <w:lang w:eastAsia="de-DE"/>
    </w:rPr>
  </w:style>
  <w:style w:type="character" w:customStyle="1" w:styleId="vpCalibri11numChar">
    <w:name w:val="vpCalibri11num Char"/>
    <w:basedOn w:val="vpCambria11numChar"/>
    <w:rsid w:val="00202040"/>
    <w:rPr>
      <w:rFonts w:eastAsia="Times New Roman" w:cs="Calibri"/>
      <w:color w:val="000000"/>
      <w:spacing w:val="-3"/>
      <w:shd w:val="clear" w:color="auto" w:fill="FFFFFF"/>
      <w:lang w:eastAsia="de-DE"/>
    </w:rPr>
  </w:style>
  <w:style w:type="paragraph" w:customStyle="1" w:styleId="vpCambria12b">
    <w:name w:val="vpCambria12b"/>
    <w:basedOn w:val="Normal"/>
    <w:qFormat/>
    <w:rsid w:val="00D327D3"/>
    <w:rPr>
      <w:rFonts w:ascii="Cambria" w:hAnsi="Cambria"/>
      <w:b/>
      <w:bCs/>
      <w:caps/>
    </w:rPr>
  </w:style>
  <w:style w:type="character" w:customStyle="1" w:styleId="vpCambria12bChar">
    <w:name w:val="vpCambria12b Char"/>
    <w:basedOn w:val="DefaultParagraphFont"/>
    <w:rsid w:val="00D327D3"/>
    <w:rPr>
      <w:rFonts w:ascii="Cambria" w:eastAsia="Times New Roman" w:hAnsi="Cambria" w:cs="Times New Roman"/>
      <w:b/>
      <w:bCs/>
      <w:caps/>
      <w:sz w:val="24"/>
      <w:szCs w:val="20"/>
      <w:lang w:eastAsia="de-DE"/>
    </w:rPr>
  </w:style>
  <w:style w:type="paragraph" w:customStyle="1" w:styleId="vpCalibri11center">
    <w:name w:val="vpCalibri11center"/>
    <w:basedOn w:val="Normal"/>
    <w:qFormat/>
    <w:rsid w:val="00681B63"/>
    <w:pPr>
      <w:shd w:val="clear" w:color="auto" w:fill="FFFFFF"/>
      <w:spacing w:line="240" w:lineRule="auto"/>
      <w:jc w:val="center"/>
    </w:pPr>
    <w:rPr>
      <w:rFonts w:ascii="Calibri" w:hAnsi="Calibri"/>
      <w:color w:val="000000"/>
      <w:spacing w:val="-3"/>
      <w:sz w:val="22"/>
      <w:szCs w:val="22"/>
    </w:rPr>
  </w:style>
  <w:style w:type="character" w:customStyle="1" w:styleId="vpCalibri11centerChar">
    <w:name w:val="vpCalibri11center Char"/>
    <w:basedOn w:val="DefaultParagraphFont"/>
    <w:rsid w:val="00681B63"/>
    <w:rPr>
      <w:rFonts w:ascii="Calibri" w:eastAsia="Times New Roman" w:hAnsi="Calibri" w:cs="Times New Roman"/>
      <w:color w:val="000000"/>
      <w:spacing w:val="-3"/>
      <w:shd w:val="clear" w:color="auto" w:fill="FFFFFF"/>
      <w:lang w:eastAsia="de-DE"/>
    </w:rPr>
  </w:style>
  <w:style w:type="paragraph" w:styleId="Cal08">
    <w:name w:val="Cal08"/>
    <w:basedOn w:val="Normal"/>
    <w:pPr>
      <w:ind w:left="0"/>
    </w:pPr>
    <w:rPr>
      <w:rFonts w:ascii="Calibri" w:eastAsia="Calibri" w:hAnsi="Calibri" w:cs="Calibri"/>
      <w:b w:val="0"/>
      <w:i w:val="0"/>
      <w:sz w:val="16"/>
    </w:rPr>
  </w:style>
  <w:style w:type="paragraph" w:styleId="Cal08XBo">
    <w:name w:val="Cal08XBo"/>
    <w:basedOn w:val="Normal"/>
    <w:pPr>
      <w:ind w:left="0"/>
    </w:pPr>
    <w:rPr>
      <w:rFonts w:ascii="Calibri" w:eastAsia="Calibri" w:hAnsi="Calibri" w:cs="Calibri"/>
      <w:b/>
      <w:i w:val="0"/>
      <w:sz w:val="16"/>
    </w:rPr>
  </w:style>
  <w:style w:type="paragraph" w:styleId="Cal08XIt">
    <w:name w:val="Cal08XIt"/>
    <w:basedOn w:val="Normal"/>
    <w:pPr>
      <w:ind w:left="0"/>
    </w:pPr>
    <w:rPr>
      <w:rFonts w:ascii="Calibri" w:eastAsia="Calibri" w:hAnsi="Calibri" w:cs="Calibri"/>
      <w:b w:val="0"/>
      <w:i/>
      <w:sz w:val="16"/>
    </w:rPr>
  </w:style>
  <w:style w:type="paragraph" w:styleId="Cal08XItXBo">
    <w:name w:val="Cal08XItXBo"/>
    <w:basedOn w:val="Normal"/>
    <w:pPr>
      <w:ind w:left="0"/>
    </w:pPr>
    <w:rPr>
      <w:rFonts w:ascii="Calibri" w:eastAsia="Calibri" w:hAnsi="Calibri" w:cs="Calibri"/>
      <w:b/>
      <w:i/>
      <w:sz w:val="16"/>
    </w:rPr>
  </w:style>
  <w:style w:type="paragraph" w:styleId="Cal08XIn">
    <w:name w:val="Cal08XIn"/>
    <w:basedOn w:val="Normal"/>
    <w:pPr>
      <w:ind w:left="400"/>
    </w:pPr>
    <w:rPr>
      <w:rFonts w:ascii="Calibri" w:eastAsia="Calibri" w:hAnsi="Calibri" w:cs="Calibri"/>
      <w:b w:val="0"/>
      <w:i w:val="0"/>
      <w:sz w:val="16"/>
    </w:rPr>
  </w:style>
  <w:style w:type="paragraph" w:styleId="Cal08XBoXIn">
    <w:name w:val="Cal08XBoXIn"/>
    <w:basedOn w:val="Normal"/>
    <w:pPr>
      <w:ind w:left="400"/>
    </w:pPr>
    <w:rPr>
      <w:rFonts w:ascii="Calibri" w:eastAsia="Calibri" w:hAnsi="Calibri" w:cs="Calibri"/>
      <w:b/>
      <w:i w:val="0"/>
      <w:sz w:val="16"/>
    </w:rPr>
  </w:style>
  <w:style w:type="paragraph" w:styleId="Cal08XItXIn">
    <w:name w:val="Cal08XItXIn"/>
    <w:basedOn w:val="Normal"/>
    <w:pPr>
      <w:ind w:left="400"/>
    </w:pPr>
    <w:rPr>
      <w:rFonts w:ascii="Calibri" w:eastAsia="Calibri" w:hAnsi="Calibri" w:cs="Calibri"/>
      <w:b w:val="0"/>
      <w:i/>
      <w:sz w:val="16"/>
    </w:rPr>
  </w:style>
  <w:style w:type="paragraph" w:styleId="Cal08XItXBoXIn">
    <w:name w:val="Cal08XItXBoXIn"/>
    <w:basedOn w:val="Normal"/>
    <w:pPr>
      <w:ind w:left="400"/>
    </w:pPr>
    <w:rPr>
      <w:rFonts w:ascii="Calibri" w:eastAsia="Calibri" w:hAnsi="Calibri" w:cs="Calibri"/>
      <w:b/>
      <w:i/>
      <w:sz w:val="16"/>
    </w:rPr>
  </w:style>
  <w:style w:type="paragraph" w:styleId="Cal10">
    <w:name w:val="Cal10"/>
    <w:basedOn w:val="Normal"/>
    <w:pPr>
      <w:ind w:left="0"/>
    </w:pPr>
    <w:rPr>
      <w:rFonts w:ascii="Calibri" w:eastAsia="Calibri" w:hAnsi="Calibri" w:cs="Calibri"/>
      <w:b w:val="0"/>
      <w:i w:val="0"/>
      <w:sz w:val="20"/>
    </w:rPr>
  </w:style>
  <w:style w:type="paragraph" w:styleId="Cal10XBo">
    <w:name w:val="Cal10XBo"/>
    <w:basedOn w:val="Normal"/>
    <w:pPr>
      <w:ind w:left="0"/>
    </w:pPr>
    <w:rPr>
      <w:rFonts w:ascii="Calibri" w:eastAsia="Calibri" w:hAnsi="Calibri" w:cs="Calibri"/>
      <w:b/>
      <w:i w:val="0"/>
      <w:sz w:val="20"/>
    </w:rPr>
  </w:style>
  <w:style w:type="paragraph" w:styleId="Cal10XIt">
    <w:name w:val="Cal10XIt"/>
    <w:basedOn w:val="Normal"/>
    <w:pPr>
      <w:ind w:left="0"/>
    </w:pPr>
    <w:rPr>
      <w:rFonts w:ascii="Calibri" w:eastAsia="Calibri" w:hAnsi="Calibri" w:cs="Calibri"/>
      <w:b w:val="0"/>
      <w:i/>
      <w:sz w:val="20"/>
    </w:rPr>
  </w:style>
  <w:style w:type="paragraph" w:styleId="Cal10XItXBo">
    <w:name w:val="Cal10XItXBo"/>
    <w:basedOn w:val="Normal"/>
    <w:pPr>
      <w:ind w:left="0"/>
    </w:pPr>
    <w:rPr>
      <w:rFonts w:ascii="Calibri" w:eastAsia="Calibri" w:hAnsi="Calibri" w:cs="Calibri"/>
      <w:b/>
      <w:i/>
      <w:sz w:val="20"/>
    </w:rPr>
  </w:style>
  <w:style w:type="paragraph" w:styleId="Cal10XIn">
    <w:name w:val="Cal10XIn"/>
    <w:basedOn w:val="Normal"/>
    <w:pPr>
      <w:ind w:left="400"/>
    </w:pPr>
    <w:rPr>
      <w:rFonts w:ascii="Calibri" w:eastAsia="Calibri" w:hAnsi="Calibri" w:cs="Calibri"/>
      <w:b w:val="0"/>
      <w:i w:val="0"/>
      <w:sz w:val="20"/>
    </w:rPr>
  </w:style>
  <w:style w:type="paragraph" w:styleId="Cal10XBoXIn">
    <w:name w:val="Cal10XBoXIn"/>
    <w:basedOn w:val="Normal"/>
    <w:pPr>
      <w:ind w:left="400"/>
    </w:pPr>
    <w:rPr>
      <w:rFonts w:ascii="Calibri" w:eastAsia="Calibri" w:hAnsi="Calibri" w:cs="Calibri"/>
      <w:b/>
      <w:i w:val="0"/>
      <w:sz w:val="20"/>
    </w:rPr>
  </w:style>
  <w:style w:type="paragraph" w:styleId="Cal10XItXIn">
    <w:name w:val="Cal10XItXIn"/>
    <w:basedOn w:val="Normal"/>
    <w:pPr>
      <w:ind w:left="400"/>
    </w:pPr>
    <w:rPr>
      <w:rFonts w:ascii="Calibri" w:eastAsia="Calibri" w:hAnsi="Calibri" w:cs="Calibri"/>
      <w:b w:val="0"/>
      <w:i/>
      <w:sz w:val="20"/>
    </w:rPr>
  </w:style>
  <w:style w:type="paragraph" w:styleId="Cal10XItXBoXIn">
    <w:name w:val="Cal10XItXBoXIn"/>
    <w:basedOn w:val="Normal"/>
    <w:pPr>
      <w:ind w:left="400"/>
    </w:pPr>
    <w:rPr>
      <w:rFonts w:ascii="Calibri" w:eastAsia="Calibri" w:hAnsi="Calibri" w:cs="Calibri"/>
      <w:b/>
      <w:i/>
      <w:sz w:val="20"/>
    </w:rPr>
  </w:style>
  <w:style w:type="paragraph" w:styleId="Cal11">
    <w:name w:val="Cal11"/>
    <w:basedOn w:val="Normal"/>
    <w:pPr>
      <w:ind w:left="0"/>
    </w:pPr>
    <w:rPr>
      <w:rFonts w:ascii="Calibri" w:eastAsia="Calibri" w:hAnsi="Calibri" w:cs="Calibri"/>
      <w:b w:val="0"/>
      <w:i w:val="0"/>
      <w:sz w:val="22"/>
    </w:rPr>
  </w:style>
  <w:style w:type="paragraph" w:styleId="Cal11XBo">
    <w:name w:val="Cal11XBo"/>
    <w:basedOn w:val="Normal"/>
    <w:pPr>
      <w:ind w:left="0"/>
    </w:pPr>
    <w:rPr>
      <w:rFonts w:ascii="Calibri" w:eastAsia="Calibri" w:hAnsi="Calibri" w:cs="Calibri"/>
      <w:b/>
      <w:i w:val="0"/>
      <w:sz w:val="22"/>
    </w:rPr>
  </w:style>
  <w:style w:type="paragraph" w:styleId="Cal11XIt">
    <w:name w:val="Cal11XIt"/>
    <w:basedOn w:val="Normal"/>
    <w:pPr>
      <w:ind w:left="0"/>
    </w:pPr>
    <w:rPr>
      <w:rFonts w:ascii="Calibri" w:eastAsia="Calibri" w:hAnsi="Calibri" w:cs="Calibri"/>
      <w:b w:val="0"/>
      <w:i/>
      <w:sz w:val="22"/>
    </w:rPr>
  </w:style>
  <w:style w:type="paragraph" w:styleId="Cal11XItXBo">
    <w:name w:val="Cal11XItXBo"/>
    <w:basedOn w:val="Normal"/>
    <w:pPr>
      <w:ind w:left="0"/>
    </w:pPr>
    <w:rPr>
      <w:rFonts w:ascii="Calibri" w:eastAsia="Calibri" w:hAnsi="Calibri" w:cs="Calibri"/>
      <w:b/>
      <w:i/>
      <w:sz w:val="22"/>
    </w:rPr>
  </w:style>
  <w:style w:type="paragraph" w:styleId="Cal11XIn">
    <w:name w:val="Cal11XIn"/>
    <w:basedOn w:val="Normal"/>
    <w:pPr>
      <w:ind w:left="400"/>
    </w:pPr>
    <w:rPr>
      <w:rFonts w:ascii="Calibri" w:eastAsia="Calibri" w:hAnsi="Calibri" w:cs="Calibri"/>
      <w:b w:val="0"/>
      <w:i w:val="0"/>
      <w:sz w:val="22"/>
    </w:rPr>
  </w:style>
  <w:style w:type="paragraph" w:styleId="Cal11XBoXIn">
    <w:name w:val="Cal11XBoXIn"/>
    <w:basedOn w:val="Normal"/>
    <w:pPr>
      <w:ind w:left="400"/>
    </w:pPr>
    <w:rPr>
      <w:rFonts w:ascii="Calibri" w:eastAsia="Calibri" w:hAnsi="Calibri" w:cs="Calibri"/>
      <w:b/>
      <w:i w:val="0"/>
      <w:sz w:val="22"/>
    </w:rPr>
  </w:style>
  <w:style w:type="paragraph" w:styleId="Cal11XItXIn">
    <w:name w:val="Cal11XItXIn"/>
    <w:basedOn w:val="Normal"/>
    <w:pPr>
      <w:ind w:left="400"/>
    </w:pPr>
    <w:rPr>
      <w:rFonts w:ascii="Calibri" w:eastAsia="Calibri" w:hAnsi="Calibri" w:cs="Calibri"/>
      <w:b w:val="0"/>
      <w:i/>
      <w:sz w:val="22"/>
    </w:rPr>
  </w:style>
  <w:style w:type="paragraph" w:styleId="Cal11XItXBoXIn">
    <w:name w:val="Cal11XItXBoXIn"/>
    <w:basedOn w:val="Normal"/>
    <w:pPr>
      <w:ind w:left="400"/>
    </w:pPr>
    <w:rPr>
      <w:rFonts w:ascii="Calibri" w:eastAsia="Calibri" w:hAnsi="Calibri" w:cs="Calibri"/>
      <w:b/>
      <w:i/>
      <w:sz w:val="22"/>
    </w:rPr>
  </w:style>
  <w:style w:type="paragraph" w:styleId="Cam14">
    <w:name w:val="Cam14"/>
    <w:basedOn w:val="Normal"/>
    <w:pPr>
      <w:ind w:left="0"/>
    </w:pPr>
    <w:rPr>
      <w:rFonts w:ascii="Cambria" w:eastAsia="Cambria" w:hAnsi="Cambria" w:cs="Cambria"/>
      <w:b w:val="0"/>
      <w:i w:val="0"/>
      <w:sz w:val="28"/>
    </w:rPr>
  </w:style>
  <w:style w:type="paragraph" w:styleId="Cam14Xbo">
    <w:name w:val="Cam14Xbo"/>
    <w:basedOn w:val="Normal"/>
    <w:pPr>
      <w:ind w:left="0"/>
    </w:pPr>
    <w:rPr>
      <w:rFonts w:ascii="Cambria" w:eastAsia="Cambria" w:hAnsi="Cambria" w:cs="Cambria"/>
      <w:b w:val="0"/>
      <w:i w:val="0"/>
      <w:sz w:val="28"/>
    </w:rPr>
  </w:style>
  <w:style w:type="paragraph" w:styleId="Cam18">
    <w:name w:val="Cam18"/>
    <w:basedOn w:val="Normal"/>
    <w:pPr>
      <w:ind w:left="0"/>
    </w:pPr>
    <w:rPr>
      <w:rFonts w:ascii="Cambria" w:eastAsia="Cambria" w:hAnsi="Cambria" w:cs="Cambria"/>
      <w:b w:val="0"/>
      <w:i w:val="0"/>
      <w:sz w:val="36"/>
    </w:rPr>
  </w:style>
  <w:style w:type="paragraph" w:styleId="Cam18XBo">
    <w:name w:val="Cam18XBo"/>
    <w:basedOn w:val="Normal"/>
    <w:pPr>
      <w:ind w:left="0"/>
    </w:pPr>
    <w:rPr>
      <w:rFonts w:ascii="Cambria" w:eastAsia="Cambria" w:hAnsi="Cambria" w:cs="Cambria"/>
      <w:b/>
      <w:i w:val="0"/>
      <w:sz w:val="36"/>
    </w:rPr>
  </w:style>
  <w:style w:type="paragraph" w:styleId="Cam14XIn">
    <w:name w:val="Cam14XIn"/>
    <w:basedOn w:val="Normal"/>
    <w:pPr>
      <w:ind w:left="400"/>
    </w:pPr>
    <w:rPr>
      <w:rFonts w:ascii="Cambria" w:eastAsia="Cambria" w:hAnsi="Cambria" w:cs="Cambria"/>
      <w:b w:val="0"/>
      <w:i w:val="0"/>
      <w:sz w:val="28"/>
    </w:rPr>
  </w:style>
  <w:style w:type="paragraph" w:styleId="Cam14XboXIn">
    <w:name w:val="Cam14XboXIn"/>
    <w:basedOn w:val="Normal"/>
    <w:pPr>
      <w:ind w:left="400"/>
    </w:pPr>
    <w:rPr>
      <w:rFonts w:ascii="Cambria" w:eastAsia="Cambria" w:hAnsi="Cambria" w:cs="Cambria"/>
      <w:b w:val="0"/>
      <w:i w:val="0"/>
      <w:sz w:val="28"/>
    </w:rPr>
  </w:style>
  <w:style w:type="paragraph" w:styleId="Cam18XIn">
    <w:name w:val="Cam18XIn"/>
    <w:basedOn w:val="Normal"/>
    <w:pPr>
      <w:ind w:left="400"/>
    </w:pPr>
    <w:rPr>
      <w:rFonts w:ascii="Cambria" w:eastAsia="Cambria" w:hAnsi="Cambria" w:cs="Cambria"/>
      <w:b w:val="0"/>
      <w:i w:val="0"/>
      <w:sz w:val="36"/>
    </w:rPr>
  </w:style>
  <w:style w:type="paragraph" w:styleId="Cam18XBoXIn">
    <w:name w:val="Cam18XBoXIn"/>
    <w:basedOn w:val="Normal"/>
    <w:pPr>
      <w:ind w:left="400"/>
    </w:pPr>
    <w:rPr>
      <w:rFonts w:ascii="Cambria" w:eastAsia="Cambria" w:hAnsi="Cambria" w:cs="Cambria"/>
      <w:b/>
      <w:i w:val="0"/>
      <w:sz w:val="3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Boška, Rudolf</dc:creator>
  <cp:keywords/>
  <dc:description/>
  <cp:lastModifiedBy>Petr Malý</cp:lastModifiedBy>
  <cp:revision>10</cp:revision>
  <dcterms:created xsi:type="dcterms:W3CDTF">2019-08-26T10:34:00Z</dcterms:created>
  <dcterms:modified xsi:type="dcterms:W3CDTF">2019-08-26T13:37:00Z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3840</Words>
  <Characters>22662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B440FA1C-86F6-46E3-BC90-321747EDB6C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11</TotalTime>
  <Pages>12</Pages>
  <Words>3840</Words>
  <Characters>22662</Characters>
  <Application>Microsoft Office Word</Application>
  <DocSecurity>0</DocSecurity>
  <Lines>188</Lines>
  <Paragraphs>52</Paragraphs>
  <CharactersWithSpaces>26450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Boška_x002C_ Rudolf</dc:creator>
  <cp:lastModifiedBy>Petr Malý</cp:lastModifiedBy>
  <cp:revision>10</cp:revision>
  <dcterms:created xsi:type="dcterms:W3CDTF">2019-08-26T10:34:00Z</dcterms:created>
  <dcterms:modified xsi:type="dcterms:W3CDTF">2019-08-26T13:37:00Z</dcterms:modified>
</cp:coreProperties>
</file>